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cs="Times New Roman"/>
          <w:b w:val="0"/>
          <w:bCs w:val="0"/>
          <w:sz w:val="24"/>
          <w:szCs w:val="32"/>
          <w:lang w:val="en-US" w:eastAsia="zh-CN"/>
        </w:rPr>
      </w:pPr>
      <w:r>
        <w:rPr>
          <w:rFonts w:hint="default" w:ascii="Times New Roman" w:hAnsi="Times New Roman" w:eastAsia="仿宋_GB2312" w:cs="Times New Roman"/>
          <w:b w:val="0"/>
          <w:bCs w:val="0"/>
          <w:sz w:val="24"/>
          <w:szCs w:val="32"/>
          <w:lang w:val="en-US" w:eastAsia="zh-CN"/>
        </w:rPr>
        <w:t>ICS 65.150</w:t>
      </w:r>
    </w:p>
    <w:p>
      <w:pPr>
        <w:jc w:val="left"/>
        <w:rPr>
          <w:rFonts w:hint="default" w:ascii="Times New Roman" w:hAnsi="Times New Roman" w:eastAsia="仿宋_GB2312" w:cs="Times New Roman"/>
          <w:b w:val="0"/>
          <w:bCs w:val="0"/>
          <w:sz w:val="24"/>
          <w:szCs w:val="32"/>
          <w:lang w:val="en-US" w:eastAsia="zh-CN"/>
        </w:rPr>
      </w:pPr>
      <w:r>
        <w:rPr>
          <w:rFonts w:hint="default" w:ascii="Times New Roman" w:hAnsi="Times New Roman" w:eastAsia="仿宋_GB2312" w:cs="Times New Roman"/>
          <w:b w:val="0"/>
          <w:bCs w:val="0"/>
          <w:sz w:val="24"/>
          <w:szCs w:val="32"/>
          <w:lang w:val="en-US" w:eastAsia="zh-CN"/>
        </w:rPr>
        <w:t>CCS B 52</w:t>
      </w:r>
    </w:p>
    <w:p>
      <w:pPr>
        <w:jc w:val="left"/>
        <w:rPr>
          <w:rFonts w:hint="default" w:ascii="黑体" w:hAnsi="黑体" w:eastAsia="黑体" w:cs="黑体"/>
          <w:b w:val="0"/>
          <w:bCs w:val="0"/>
          <w:sz w:val="40"/>
          <w:szCs w:val="48"/>
          <w:lang w:val="en-US" w:eastAsia="zh-CN"/>
        </w:rPr>
      </w:pPr>
    </w:p>
    <w:p>
      <w:pPr>
        <w:jc w:val="center"/>
        <w:rPr>
          <w:rFonts w:hint="default" w:ascii="Times New Roman" w:hAnsi="Times New Roman" w:cs="Times New Roman"/>
          <w:b/>
          <w:bCs/>
          <w:sz w:val="180"/>
          <w:szCs w:val="220"/>
          <w:lang w:val="en-US" w:eastAsia="zh-CN"/>
        </w:rPr>
      </w:pPr>
      <w:r>
        <w:rPr>
          <w:rFonts w:hint="eastAsia" w:ascii="黑体" w:hAnsi="黑体" w:eastAsia="黑体" w:cs="黑体"/>
          <w:b w:val="0"/>
          <w:bCs w:val="0"/>
          <w:sz w:val="96"/>
          <w:szCs w:val="160"/>
          <w:lang w:val="en-US" w:eastAsia="zh-CN"/>
        </w:rPr>
        <w:t>团  体  标  准</w:t>
      </w:r>
    </w:p>
    <w:p>
      <w:pPr>
        <w:jc w:val="right"/>
        <w:rPr>
          <w:rFonts w:hint="default" w:ascii="Times New Roman" w:hAnsi="Times New Roman" w:cs="Times New Roman"/>
          <w:b/>
          <w:bCs/>
          <w:sz w:val="32"/>
          <w:szCs w:val="40"/>
          <w:u w:val="single"/>
          <w:lang w:val="en-US" w:eastAsia="zh-CN"/>
        </w:rPr>
      </w:pPr>
      <w:r>
        <w:rPr>
          <w:rFonts w:hint="eastAsia" w:ascii="Times New Roman" w:hAnsi="Times New Roman" w:cs="Times New Roman"/>
          <w:b/>
          <w:bCs/>
          <w:sz w:val="32"/>
          <w:szCs w:val="40"/>
          <w:u w:val="single"/>
          <w:lang w:val="en-US" w:eastAsia="zh-CN"/>
        </w:rPr>
        <w:t xml:space="preserve">                                             </w:t>
      </w:r>
      <w:r>
        <w:rPr>
          <w:rFonts w:hint="eastAsia" w:ascii="黑体" w:hAnsi="黑体" w:eastAsia="黑体" w:cs="黑体"/>
          <w:b w:val="0"/>
          <w:bCs w:val="0"/>
          <w:sz w:val="32"/>
          <w:szCs w:val="40"/>
          <w:u w:val="single"/>
          <w:lang w:val="en-US" w:eastAsia="zh-CN"/>
        </w:rPr>
        <w:t>T/AFA</w:t>
      </w:r>
      <w:r>
        <w:rPr>
          <w:rFonts w:hint="eastAsia" w:ascii="Times New Roman" w:hAnsi="Times New Roman" w:cs="Times New Roman"/>
          <w:b/>
          <w:bCs/>
          <w:sz w:val="32"/>
          <w:szCs w:val="40"/>
          <w:u w:val="single"/>
          <w:lang w:val="en-US" w:eastAsia="zh-CN"/>
        </w:rPr>
        <w:t xml:space="preserve"> 001-2023</w:t>
      </w:r>
    </w:p>
    <w:p>
      <w:pPr>
        <w:jc w:val="left"/>
        <w:rPr>
          <w:rFonts w:hint="default" w:ascii="Times New Roman" w:hAnsi="Times New Roman" w:cs="Times New Roman"/>
          <w:b/>
          <w:bCs/>
          <w:sz w:val="32"/>
          <w:szCs w:val="40"/>
          <w:lang w:val="en-US" w:eastAsia="zh-CN"/>
        </w:rPr>
      </w:pPr>
    </w:p>
    <w:p>
      <w:pPr>
        <w:jc w:val="left"/>
        <w:rPr>
          <w:rFonts w:hint="default" w:ascii="Times New Roman" w:hAnsi="Times New Roman" w:cs="Times New Roman"/>
          <w:b/>
          <w:bCs/>
          <w:sz w:val="32"/>
          <w:szCs w:val="40"/>
          <w:lang w:val="en-US" w:eastAsia="zh-CN"/>
        </w:rPr>
      </w:pPr>
    </w:p>
    <w:p>
      <w:pPr>
        <w:jc w:val="left"/>
        <w:rPr>
          <w:rFonts w:hint="default" w:ascii="Times New Roman" w:hAnsi="Times New Roman" w:cs="Times New Roman"/>
          <w:b/>
          <w:bCs/>
          <w:sz w:val="32"/>
          <w:szCs w:val="40"/>
          <w:lang w:val="en-US" w:eastAsia="zh-CN"/>
        </w:rPr>
      </w:pPr>
    </w:p>
    <w:p>
      <w:pPr>
        <w:jc w:val="left"/>
        <w:rPr>
          <w:rFonts w:hint="default" w:ascii="Times New Roman" w:hAnsi="Times New Roman" w:cs="Times New Roman"/>
          <w:b/>
          <w:bCs/>
          <w:sz w:val="32"/>
          <w:szCs w:val="40"/>
          <w:lang w:val="en-US" w:eastAsia="zh-CN"/>
        </w:rPr>
      </w:pPr>
    </w:p>
    <w:p>
      <w:pPr>
        <w:jc w:val="left"/>
        <w:rPr>
          <w:rFonts w:hint="default" w:ascii="Times New Roman" w:hAnsi="Times New Roman" w:cs="Times New Roman"/>
          <w:b/>
          <w:bCs/>
          <w:sz w:val="32"/>
          <w:szCs w:val="40"/>
          <w:lang w:val="en-US" w:eastAsia="zh-CN"/>
        </w:rPr>
      </w:pPr>
    </w:p>
    <w:p>
      <w:pPr>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长江流域渔政协助巡护队伍工作规范</w:t>
      </w:r>
    </w:p>
    <w:p>
      <w:pPr>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The Yangtze River basin fishery administration assistance patrol team work standard</w:t>
      </w:r>
    </w:p>
    <w:p>
      <w:pPr>
        <w:jc w:val="center"/>
        <w:rPr>
          <w:rFonts w:hint="default"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（征求意见稿）</w:t>
      </w:r>
    </w:p>
    <w:p>
      <w:pPr>
        <w:jc w:val="center"/>
        <w:rPr>
          <w:rFonts w:hint="default" w:ascii="Times New Roman" w:hAnsi="Times New Roman" w:cs="Times New Roman"/>
          <w:b/>
          <w:bCs/>
          <w:sz w:val="24"/>
          <w:szCs w:val="24"/>
          <w:lang w:val="en-US" w:eastAsia="zh-CN"/>
        </w:rPr>
      </w:pPr>
    </w:p>
    <w:p>
      <w:pPr>
        <w:jc w:val="center"/>
        <w:rPr>
          <w:rFonts w:hint="default" w:ascii="Times New Roman" w:hAnsi="Times New Roman" w:cs="Times New Roman"/>
          <w:b/>
          <w:bCs/>
          <w:sz w:val="24"/>
          <w:szCs w:val="24"/>
          <w:lang w:val="en-US" w:eastAsia="zh-CN"/>
        </w:rPr>
      </w:pPr>
    </w:p>
    <w:p>
      <w:pPr>
        <w:jc w:val="center"/>
        <w:rPr>
          <w:rFonts w:hint="default" w:ascii="Times New Roman" w:hAnsi="Times New Roman" w:cs="Times New Roman"/>
          <w:b/>
          <w:bCs/>
          <w:sz w:val="24"/>
          <w:szCs w:val="24"/>
          <w:lang w:val="en-US" w:eastAsia="zh-CN"/>
        </w:rPr>
      </w:pPr>
    </w:p>
    <w:p>
      <w:pPr>
        <w:jc w:val="center"/>
        <w:rPr>
          <w:rFonts w:hint="default" w:ascii="Times New Roman" w:hAnsi="Times New Roman" w:cs="Times New Roman"/>
          <w:b/>
          <w:bCs/>
          <w:sz w:val="24"/>
          <w:szCs w:val="24"/>
          <w:lang w:val="en-US" w:eastAsia="zh-CN"/>
        </w:rPr>
      </w:pPr>
    </w:p>
    <w:p>
      <w:pPr>
        <w:jc w:val="center"/>
        <w:rPr>
          <w:rFonts w:hint="default" w:ascii="Times New Roman" w:hAnsi="Times New Roman" w:cs="Times New Roman"/>
          <w:b/>
          <w:bCs/>
          <w:sz w:val="24"/>
          <w:szCs w:val="24"/>
          <w:lang w:val="en-US" w:eastAsia="zh-CN"/>
        </w:rPr>
      </w:pPr>
    </w:p>
    <w:p>
      <w:pPr>
        <w:jc w:val="center"/>
        <w:rPr>
          <w:rFonts w:hint="default" w:ascii="Times New Roman" w:hAnsi="Times New Roman" w:cs="Times New Roman"/>
          <w:b/>
          <w:bCs/>
          <w:sz w:val="24"/>
          <w:szCs w:val="24"/>
          <w:lang w:val="en-US" w:eastAsia="zh-CN"/>
        </w:rPr>
      </w:pPr>
    </w:p>
    <w:p>
      <w:pPr>
        <w:jc w:val="left"/>
        <w:rPr>
          <w:rFonts w:hint="default" w:ascii="Times New Roman" w:hAnsi="Times New Roman" w:cs="Times New Roman"/>
          <w:b/>
          <w:bCs/>
          <w:sz w:val="32"/>
          <w:szCs w:val="40"/>
          <w:u w:val="single"/>
          <w:lang w:val="en-US" w:eastAsia="zh-CN"/>
        </w:rPr>
      </w:pPr>
    </w:p>
    <w:p>
      <w:pPr>
        <w:jc w:val="left"/>
        <w:rPr>
          <w:rFonts w:hint="default" w:ascii="Times New Roman" w:hAnsi="Times New Roman" w:cs="Times New Roman"/>
          <w:b/>
          <w:bCs/>
          <w:sz w:val="32"/>
          <w:szCs w:val="40"/>
          <w:u w:val="single"/>
          <w:lang w:val="en-US" w:eastAsia="zh-CN"/>
        </w:rPr>
      </w:pPr>
    </w:p>
    <w:p>
      <w:pPr>
        <w:jc w:val="left"/>
        <w:rPr>
          <w:rFonts w:hint="default" w:ascii="Times New Roman" w:hAnsi="Times New Roman" w:cs="Times New Roman"/>
          <w:b/>
          <w:bCs/>
          <w:sz w:val="32"/>
          <w:szCs w:val="40"/>
          <w:u w:val="single"/>
          <w:lang w:val="en-US" w:eastAsia="zh-CN"/>
        </w:rPr>
      </w:pPr>
    </w:p>
    <w:p>
      <w:pPr>
        <w:jc w:val="left"/>
        <w:rPr>
          <w:rFonts w:hint="default" w:ascii="Times New Roman" w:hAnsi="Times New Roman" w:cs="Times New Roman"/>
          <w:b/>
          <w:bCs/>
          <w:sz w:val="32"/>
          <w:szCs w:val="40"/>
          <w:u w:val="single"/>
          <w:lang w:val="en-US" w:eastAsia="zh-CN"/>
        </w:rPr>
      </w:pPr>
    </w:p>
    <w:p>
      <w:pPr>
        <w:jc w:val="left"/>
        <w:rPr>
          <w:rFonts w:hint="eastAsia" w:ascii="Times New Roman" w:hAnsi="Times New Roman" w:cs="Times New Roman"/>
          <w:b/>
          <w:bCs/>
          <w:sz w:val="32"/>
          <w:szCs w:val="40"/>
          <w:u w:val="single"/>
          <w:lang w:val="en-US" w:eastAsia="zh-CN"/>
        </w:rPr>
      </w:pPr>
      <w:r>
        <w:rPr>
          <w:rFonts w:hint="eastAsia" w:ascii="Times New Roman" w:hAnsi="Times New Roman" w:cs="Times New Roman"/>
          <w:b/>
          <w:bCs/>
          <w:sz w:val="32"/>
          <w:szCs w:val="40"/>
          <w:u w:val="single"/>
          <w:lang w:val="en-US" w:eastAsia="zh-CN"/>
        </w:rPr>
        <w:t xml:space="preserve">   2024-XX-XX发布                        2024-XX-XX实施</w:t>
      </w:r>
    </w:p>
    <w:p>
      <w:pPr>
        <w:ind w:left="0" w:leftChars="0" w:firstLine="0" w:firstLineChars="0"/>
        <w:jc w:val="center"/>
        <w:rPr>
          <w:rFonts w:hint="default" w:ascii="Times New Roman" w:hAnsi="Times New Roman" w:cs="Times New Roman"/>
          <w:b/>
          <w:bCs/>
          <w:sz w:val="32"/>
          <w:szCs w:val="40"/>
          <w:u w:val="none"/>
          <w:lang w:val="en-US" w:eastAsia="zh-CN"/>
        </w:rPr>
      </w:pPr>
      <w:r>
        <w:rPr>
          <w:rFonts w:hint="eastAsia" w:ascii="Times New Roman" w:hAnsi="Times New Roman" w:cs="Times New Roman"/>
          <w:b w:val="0"/>
          <w:bCs w:val="0"/>
          <w:sz w:val="32"/>
          <w:szCs w:val="40"/>
          <w:u w:val="none"/>
          <w:lang w:val="en-US" w:eastAsia="zh-CN"/>
        </w:rPr>
        <w:t>安康市渔业协会</w:t>
      </w:r>
      <w:r>
        <w:rPr>
          <w:rFonts w:hint="eastAsia" w:ascii="Times New Roman" w:hAnsi="Times New Roman" w:cs="Times New Roman"/>
          <w:b/>
          <w:bCs/>
          <w:sz w:val="32"/>
          <w:szCs w:val="40"/>
          <w:u w:val="none"/>
          <w:lang w:val="en-US" w:eastAsia="zh-CN"/>
        </w:rPr>
        <w:t xml:space="preserve">  </w:t>
      </w:r>
      <w:r>
        <w:rPr>
          <w:rFonts w:hint="eastAsia" w:ascii="黑体" w:hAnsi="黑体" w:eastAsia="黑体" w:cs="黑体"/>
          <w:b w:val="0"/>
          <w:bCs w:val="0"/>
          <w:sz w:val="32"/>
          <w:szCs w:val="40"/>
          <w:u w:val="none"/>
          <w:lang w:val="en-US" w:eastAsia="zh-CN"/>
        </w:rPr>
        <w:t>发布</w:t>
      </w:r>
    </w:p>
    <w:p>
      <w:pPr>
        <w:jc w:val="center"/>
        <w:rPr>
          <w:rFonts w:hint="default" w:ascii="Times New Roman" w:hAnsi="Times New Roman" w:cs="Times New Roman"/>
          <w:b/>
          <w:bCs/>
          <w:sz w:val="32"/>
          <w:szCs w:val="40"/>
          <w:lang w:val="en-US" w:eastAsia="zh-CN"/>
        </w:rPr>
        <w:sectPr>
          <w:pgSz w:w="11906" w:h="16838"/>
          <w:pgMar w:top="1417" w:right="1134" w:bottom="1134" w:left="1417"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前    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left"/>
        <w:textAlignment w:val="auto"/>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本文件按照GB-T1.1-2020 《</w:t>
      </w:r>
      <w:r>
        <w:rPr>
          <w:rFonts w:hint="default" w:ascii="Times New Roman" w:hAnsi="Times New Roman" w:cs="Times New Roman"/>
          <w:b w:val="0"/>
          <w:bCs w:val="0"/>
          <w:sz w:val="24"/>
          <w:szCs w:val="32"/>
          <w:lang w:val="en-US" w:eastAsia="zh-CN"/>
        </w:rPr>
        <w:t>标准化工作导则第1部分：标准化文件的结构和起草规则》</w:t>
      </w:r>
      <w:r>
        <w:rPr>
          <w:rFonts w:hint="eastAsia" w:ascii="Times New Roman" w:hAnsi="Times New Roman" w:cs="Times New Roman"/>
          <w:b w:val="0"/>
          <w:bCs w:val="0"/>
          <w:sz w:val="24"/>
          <w:szCs w:val="32"/>
          <w:lang w:val="en-US" w:eastAsia="zh-CN"/>
        </w:rPr>
        <w:t>的规定起草。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left"/>
        <w:textAlignment w:val="auto"/>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本文件由安康市渔业协会提出并归口。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left"/>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本文件起草单位：安康市农业综合执法支队、</w:t>
      </w:r>
      <w:r>
        <w:rPr>
          <w:rFonts w:hint="eastAsia" w:ascii="宋体" w:hAnsi="宋体" w:eastAsia="宋体" w:cs="宋体"/>
          <w:b w:val="0"/>
          <w:bCs/>
          <w:sz w:val="24"/>
          <w:szCs w:val="24"/>
          <w:lang w:val="en-US" w:eastAsia="zh-CN"/>
        </w:rPr>
        <w:t>安康汉水生态农业科技开发有限公司</w:t>
      </w:r>
      <w:r>
        <w:rPr>
          <w:rFonts w:hint="eastAsia" w:ascii="仿宋_GB2312" w:hAnsi="仿宋_GB2312" w:eastAsia="仿宋_GB2312" w:cs="仿宋_GB2312"/>
          <w:b w:val="0"/>
          <w:bCs/>
          <w:sz w:val="28"/>
          <w:szCs w:val="28"/>
          <w:lang w:val="en-US" w:eastAsia="zh-CN"/>
        </w:rPr>
        <w:t>、</w:t>
      </w:r>
      <w:r>
        <w:rPr>
          <w:rFonts w:hint="eastAsia" w:ascii="Times New Roman" w:hAnsi="Times New Roman" w:cs="Times New Roman"/>
          <w:b w:val="0"/>
          <w:bCs w:val="0"/>
          <w:sz w:val="24"/>
          <w:szCs w:val="32"/>
          <w:lang w:val="en-US" w:eastAsia="zh-CN"/>
        </w:rPr>
        <w:t>汉阴县农业综合执法大队、岚皋县农业综合执法大队、安康市长江流域禁捕办公室。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left"/>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本文件主要起草人：罗长安、王鑫、卜林刚、肖德平、朱华、郑光贤、朱小玉、谢贤波、李志安、周涛、王旬</w:t>
      </w:r>
      <w:bookmarkStart w:id="0" w:name="_GoBack"/>
      <w:bookmarkEnd w:id="0"/>
      <w:r>
        <w:rPr>
          <w:rFonts w:hint="eastAsia" w:ascii="Times New Roman" w:hAnsi="Times New Roman" w:cs="Times New Roman"/>
          <w:b w:val="0"/>
          <w:bCs w:val="0"/>
          <w:sz w:val="24"/>
          <w:szCs w:val="32"/>
          <w:lang w:val="en-US" w:eastAsia="zh-CN"/>
        </w:rPr>
        <w:t>、王欢、王胜新、罗丽珊、周宗华、佘德军、童丹云。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left"/>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本文件为首次发布。</w:t>
      </w:r>
    </w:p>
    <w:p>
      <w:pPr>
        <w:ind w:left="1920" w:hanging="1920" w:hangingChars="800"/>
        <w:jc w:val="left"/>
        <w:rPr>
          <w:rFonts w:hint="eastAsia" w:ascii="Times New Roman" w:hAnsi="Times New Roman" w:cs="Times New Roman"/>
          <w:b w:val="0"/>
          <w:bCs w:val="0"/>
          <w:sz w:val="24"/>
          <w:szCs w:val="32"/>
          <w:lang w:val="en-US" w:eastAsia="zh-CN"/>
        </w:rPr>
      </w:pPr>
    </w:p>
    <w:p>
      <w:pPr>
        <w:jc w:val="left"/>
        <w:rPr>
          <w:rFonts w:hint="eastAsia" w:ascii="Times New Roman" w:hAnsi="Times New Roman" w:cs="Times New Roman"/>
          <w:b/>
          <w:bCs/>
          <w:sz w:val="32"/>
          <w:szCs w:val="40"/>
          <w:lang w:val="en-US" w:eastAsia="zh-CN"/>
        </w:rPr>
      </w:pPr>
    </w:p>
    <w:p>
      <w:pPr>
        <w:jc w:val="left"/>
        <w:rPr>
          <w:rFonts w:hint="eastAsia" w:ascii="Times New Roman" w:hAnsi="Times New Roman" w:cs="Times New Roman"/>
          <w:b/>
          <w:bCs/>
          <w:sz w:val="32"/>
          <w:szCs w:val="40"/>
          <w:lang w:val="en-US" w:eastAsia="zh-CN"/>
        </w:rPr>
      </w:pPr>
    </w:p>
    <w:p>
      <w:pPr>
        <w:jc w:val="left"/>
        <w:rPr>
          <w:rFonts w:hint="eastAsia" w:ascii="Times New Roman" w:hAnsi="Times New Roman" w:cs="Times New Roman"/>
          <w:b/>
          <w:bCs/>
          <w:sz w:val="32"/>
          <w:szCs w:val="40"/>
          <w:lang w:val="en-US" w:eastAsia="zh-CN"/>
        </w:rPr>
      </w:pPr>
    </w:p>
    <w:p>
      <w:pPr>
        <w:jc w:val="left"/>
        <w:rPr>
          <w:rFonts w:hint="eastAsia" w:ascii="Times New Roman" w:hAnsi="Times New Roman" w:cs="Times New Roman"/>
          <w:b/>
          <w:bCs/>
          <w:sz w:val="32"/>
          <w:szCs w:val="40"/>
          <w:lang w:val="en-US" w:eastAsia="zh-CN"/>
        </w:rPr>
      </w:pPr>
    </w:p>
    <w:p>
      <w:pPr>
        <w:jc w:val="left"/>
        <w:rPr>
          <w:rFonts w:hint="eastAsia" w:ascii="Times New Roman" w:hAnsi="Times New Roman" w:cs="Times New Roman"/>
          <w:b/>
          <w:bCs/>
          <w:sz w:val="32"/>
          <w:szCs w:val="40"/>
          <w:lang w:val="en-US" w:eastAsia="zh-CN"/>
        </w:rPr>
      </w:pPr>
    </w:p>
    <w:p>
      <w:pPr>
        <w:jc w:val="left"/>
        <w:rPr>
          <w:rFonts w:hint="eastAsia" w:ascii="Times New Roman" w:hAnsi="Times New Roman" w:cs="Times New Roman"/>
          <w:b/>
          <w:bCs/>
          <w:sz w:val="32"/>
          <w:szCs w:val="40"/>
          <w:lang w:val="en-US" w:eastAsia="zh-CN"/>
        </w:rPr>
      </w:pPr>
    </w:p>
    <w:p>
      <w:pPr>
        <w:jc w:val="left"/>
        <w:rPr>
          <w:rFonts w:hint="eastAsia" w:ascii="Times New Roman" w:hAnsi="Times New Roman" w:cs="Times New Roman"/>
          <w:b/>
          <w:bCs/>
          <w:sz w:val="32"/>
          <w:szCs w:val="40"/>
          <w:lang w:val="en-US" w:eastAsia="zh-CN"/>
        </w:rPr>
      </w:pPr>
    </w:p>
    <w:p>
      <w:pPr>
        <w:jc w:val="left"/>
        <w:rPr>
          <w:rFonts w:hint="eastAsia" w:ascii="Times New Roman" w:hAnsi="Times New Roman" w:cs="Times New Roman"/>
          <w:b/>
          <w:bCs/>
          <w:sz w:val="32"/>
          <w:szCs w:val="40"/>
          <w:lang w:val="en-US" w:eastAsia="zh-CN"/>
        </w:rPr>
      </w:pPr>
    </w:p>
    <w:p>
      <w:pPr>
        <w:jc w:val="left"/>
        <w:rPr>
          <w:rFonts w:hint="eastAsia" w:ascii="Times New Roman" w:hAnsi="Times New Roman" w:cs="Times New Roman"/>
          <w:b/>
          <w:bCs/>
          <w:sz w:val="32"/>
          <w:szCs w:val="40"/>
          <w:lang w:val="en-US" w:eastAsia="zh-CN"/>
        </w:rPr>
      </w:pPr>
    </w:p>
    <w:p>
      <w:pPr>
        <w:jc w:val="left"/>
        <w:rPr>
          <w:rFonts w:hint="eastAsia" w:ascii="Times New Roman" w:hAnsi="Times New Roman" w:cs="Times New Roman"/>
          <w:b/>
          <w:bCs/>
          <w:sz w:val="32"/>
          <w:szCs w:val="40"/>
          <w:lang w:val="en-US" w:eastAsia="zh-CN"/>
        </w:rPr>
      </w:pPr>
    </w:p>
    <w:p>
      <w:pPr>
        <w:jc w:val="left"/>
        <w:rPr>
          <w:rFonts w:hint="eastAsia" w:ascii="Times New Roman" w:hAnsi="Times New Roman" w:cs="Times New Roman"/>
          <w:b/>
          <w:bCs/>
          <w:sz w:val="32"/>
          <w:szCs w:val="40"/>
          <w:lang w:val="en-US" w:eastAsia="zh-CN"/>
        </w:rPr>
      </w:pPr>
    </w:p>
    <w:p>
      <w:pPr>
        <w:jc w:val="left"/>
        <w:rPr>
          <w:rFonts w:hint="eastAsia" w:ascii="Times New Roman" w:hAnsi="Times New Roman" w:cs="Times New Roman"/>
          <w:b/>
          <w:bCs/>
          <w:sz w:val="32"/>
          <w:szCs w:val="40"/>
          <w:lang w:val="en-US" w:eastAsia="zh-CN"/>
        </w:rPr>
      </w:pPr>
    </w:p>
    <w:p>
      <w:pPr>
        <w:jc w:val="left"/>
        <w:rPr>
          <w:rFonts w:hint="eastAsia" w:ascii="Times New Roman" w:hAnsi="Times New Roman" w:cs="Times New Roman"/>
          <w:b/>
          <w:bCs/>
          <w:sz w:val="32"/>
          <w:szCs w:val="40"/>
          <w:lang w:val="en-US" w:eastAsia="zh-CN"/>
        </w:rPr>
      </w:pPr>
    </w:p>
    <w:p>
      <w:pPr>
        <w:jc w:val="left"/>
        <w:rPr>
          <w:rFonts w:hint="eastAsia" w:ascii="Times New Roman" w:hAnsi="Times New Roman" w:cs="Times New Roman"/>
          <w:b/>
          <w:bCs/>
          <w:sz w:val="32"/>
          <w:szCs w:val="40"/>
          <w:lang w:val="en-US" w:eastAsia="zh-CN"/>
        </w:rPr>
      </w:pPr>
    </w:p>
    <w:p>
      <w:pPr>
        <w:jc w:val="left"/>
        <w:rPr>
          <w:rFonts w:hint="eastAsia" w:ascii="Times New Roman" w:hAnsi="Times New Roman" w:cs="Times New Roman"/>
          <w:b/>
          <w:bCs/>
          <w:sz w:val="32"/>
          <w:szCs w:val="40"/>
          <w:lang w:val="en-US" w:eastAsia="zh-CN"/>
        </w:rPr>
      </w:pPr>
    </w:p>
    <w:p>
      <w:pPr>
        <w:jc w:val="left"/>
        <w:rPr>
          <w:rFonts w:hint="eastAsia" w:ascii="Times New Roman" w:hAnsi="Times New Roman" w:cs="Times New Roman"/>
          <w:b/>
          <w:bCs/>
          <w:sz w:val="32"/>
          <w:szCs w:val="40"/>
          <w:lang w:val="en-US" w:eastAsia="zh-CN"/>
        </w:rPr>
      </w:pPr>
    </w:p>
    <w:p>
      <w:pPr>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长江流域渔政协助巡护队伍工作规范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 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本文件规定了</w:t>
      </w:r>
      <w:r>
        <w:rPr>
          <w:rFonts w:hint="eastAsia" w:ascii="宋体" w:hAnsi="宋体" w:eastAsia="宋体" w:cs="宋体"/>
          <w:sz w:val="28"/>
          <w:szCs w:val="28"/>
          <w:lang w:val="en-US" w:eastAsia="zh-CN"/>
        </w:rPr>
        <w:t>安康市</w:t>
      </w:r>
      <w:r>
        <w:rPr>
          <w:rFonts w:hint="eastAsia" w:ascii="宋体" w:hAnsi="宋体" w:eastAsia="宋体" w:cs="宋体"/>
          <w:sz w:val="28"/>
          <w:szCs w:val="28"/>
        </w:rPr>
        <w:t>行政区域内</w:t>
      </w:r>
      <w:r>
        <w:rPr>
          <w:rFonts w:hint="eastAsia" w:ascii="宋体" w:hAnsi="宋体" w:eastAsia="宋体" w:cs="宋体"/>
          <w:sz w:val="28"/>
          <w:szCs w:val="28"/>
          <w:lang w:val="en-US" w:eastAsia="zh-CN"/>
        </w:rPr>
        <w:t>长江禁捕区域巡护队伍的组建、管理、职责巡查</w:t>
      </w:r>
      <w:r>
        <w:rPr>
          <w:rFonts w:hint="eastAsia" w:ascii="宋体" w:hAnsi="宋体" w:eastAsia="宋体" w:cs="宋体"/>
          <w:sz w:val="28"/>
          <w:szCs w:val="28"/>
        </w:rPr>
        <w:t>、管护机制、管护内容、管护保障等的指导。其它</w:t>
      </w:r>
      <w:r>
        <w:rPr>
          <w:rFonts w:hint="eastAsia" w:ascii="宋体" w:hAnsi="宋体" w:eastAsia="宋体" w:cs="宋体"/>
          <w:sz w:val="28"/>
          <w:szCs w:val="28"/>
          <w:lang w:val="en-US" w:eastAsia="zh-CN"/>
        </w:rPr>
        <w:t>县级禁捕区域的</w:t>
      </w:r>
      <w:r>
        <w:rPr>
          <w:rFonts w:hint="eastAsia" w:ascii="宋体" w:hAnsi="宋体" w:eastAsia="宋体" w:cs="宋体"/>
          <w:sz w:val="28"/>
          <w:szCs w:val="28"/>
        </w:rPr>
        <w:t>河湖、小微水体可参照执行。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 规范性引用文件</w:t>
      </w:r>
    </w:p>
    <w:p>
      <w:pPr>
        <w:rPr>
          <w:rFonts w:hint="eastAsia" w:ascii="宋体" w:hAnsi="宋体" w:eastAsia="宋体" w:cs="宋体"/>
          <w:sz w:val="28"/>
          <w:szCs w:val="28"/>
        </w:rPr>
      </w:pPr>
      <w:r>
        <w:rPr>
          <w:rFonts w:hint="eastAsia" w:ascii="宋体" w:hAnsi="宋体" w:eastAsia="宋体" w:cs="宋体"/>
          <w:sz w:val="28"/>
          <w:szCs w:val="28"/>
        </w:rPr>
        <w:t>本文件没有规范性引用文件。</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3术语和定义</w:t>
      </w:r>
    </w:p>
    <w:p>
      <w:pPr>
        <w:rPr>
          <w:rFonts w:hint="eastAsia" w:ascii="宋体" w:hAnsi="宋体" w:eastAsia="宋体" w:cs="宋体"/>
          <w:sz w:val="28"/>
          <w:szCs w:val="28"/>
        </w:rPr>
      </w:pPr>
      <w:r>
        <w:rPr>
          <w:rFonts w:hint="eastAsia" w:ascii="宋体" w:hAnsi="宋体" w:eastAsia="宋体" w:cs="宋体"/>
          <w:sz w:val="28"/>
          <w:szCs w:val="28"/>
        </w:rPr>
        <w:t>下列术语和定义适用于本文件。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i w:val="0"/>
          <w:iCs w:val="0"/>
          <w:caps w:val="0"/>
          <w:color w:val="333333"/>
          <w:spacing w:val="8"/>
          <w:sz w:val="28"/>
          <w:szCs w:val="28"/>
          <w:shd w:val="clear" w:fill="F8F9F9"/>
          <w:lang w:eastAsia="zh-CN"/>
        </w:rPr>
      </w:pPr>
      <w:r>
        <w:rPr>
          <w:rFonts w:hint="eastAsia" w:ascii="宋体" w:hAnsi="宋体" w:eastAsia="宋体" w:cs="宋体"/>
          <w:sz w:val="28"/>
          <w:szCs w:val="28"/>
          <w:lang w:val="en-US" w:eastAsia="zh-CN"/>
        </w:rPr>
        <w:t>协助巡护队伍（护渔员）：按照</w:t>
      </w:r>
      <w:r>
        <w:rPr>
          <w:rFonts w:hint="eastAsia" w:ascii="宋体" w:hAnsi="宋体" w:eastAsia="宋体" w:cs="宋体"/>
          <w:sz w:val="28"/>
          <w:szCs w:val="28"/>
        </w:rPr>
        <w:t>中省市关于建立长江流域重点水域护渔员协助巡护队伍长效监管机制的要求，在涉及禁捕工作的村、社区，建立</w:t>
      </w:r>
      <w:r>
        <w:rPr>
          <w:rFonts w:hint="eastAsia" w:ascii="宋体" w:hAnsi="宋体" w:eastAsia="宋体" w:cs="宋体"/>
          <w:sz w:val="28"/>
          <w:szCs w:val="28"/>
          <w:lang w:eastAsia="zh-CN"/>
        </w:rPr>
        <w:t>护河、</w:t>
      </w:r>
      <w:r>
        <w:rPr>
          <w:rFonts w:hint="eastAsia" w:ascii="宋体" w:hAnsi="宋体" w:eastAsia="宋体" w:cs="宋体"/>
          <w:sz w:val="28"/>
          <w:szCs w:val="28"/>
        </w:rPr>
        <w:t>护</w:t>
      </w:r>
      <w:r>
        <w:rPr>
          <w:rFonts w:hint="eastAsia" w:ascii="宋体" w:hAnsi="宋体" w:eastAsia="宋体" w:cs="宋体"/>
          <w:sz w:val="28"/>
          <w:szCs w:val="28"/>
          <w:lang w:eastAsia="zh-CN"/>
        </w:rPr>
        <w:t>渔一体化的护</w:t>
      </w:r>
      <w:r>
        <w:rPr>
          <w:rFonts w:hint="eastAsia" w:ascii="宋体" w:hAnsi="宋体" w:eastAsia="宋体" w:cs="宋体"/>
          <w:sz w:val="28"/>
          <w:szCs w:val="28"/>
        </w:rPr>
        <w:t>渔员队伍和“吹哨报告”制度，履行日常巡查、情况报告、执法协助等工作职责</w:t>
      </w:r>
      <w:r>
        <w:rPr>
          <w:rFonts w:hint="eastAsia" w:ascii="宋体" w:hAnsi="宋体" w:eastAsia="宋体" w:cs="宋体"/>
          <w:i w:val="0"/>
          <w:iCs w:val="0"/>
          <w:caps w:val="0"/>
          <w:color w:val="333333"/>
          <w:spacing w:val="8"/>
          <w:sz w:val="28"/>
          <w:szCs w:val="28"/>
          <w:shd w:val="clear" w:fill="F8F9F9"/>
        </w:rPr>
        <w:t>，</w:t>
      </w:r>
      <w:r>
        <w:rPr>
          <w:rFonts w:hint="eastAsia" w:ascii="宋体" w:hAnsi="宋体" w:eastAsia="宋体" w:cs="宋体"/>
          <w:i w:val="0"/>
          <w:iCs w:val="0"/>
          <w:caps w:val="0"/>
          <w:color w:val="000000"/>
          <w:spacing w:val="0"/>
          <w:sz w:val="28"/>
          <w:szCs w:val="28"/>
          <w:shd w:val="clear" w:fill="FFFFFF"/>
          <w:lang w:val="en-US" w:eastAsia="zh-CN"/>
        </w:rPr>
        <w:t>按照</w:t>
      </w:r>
      <w:r>
        <w:rPr>
          <w:rFonts w:hint="eastAsia" w:ascii="宋体" w:hAnsi="宋体" w:eastAsia="宋体" w:cs="宋体"/>
          <w:i w:val="0"/>
          <w:iCs w:val="0"/>
          <w:caps w:val="0"/>
          <w:color w:val="000000"/>
          <w:spacing w:val="0"/>
          <w:sz w:val="28"/>
          <w:szCs w:val="28"/>
          <w:shd w:val="clear" w:fill="FFFFFF"/>
        </w:rPr>
        <w:t>网格化管理要求，</w:t>
      </w:r>
      <w:r>
        <w:rPr>
          <w:rFonts w:hint="eastAsia" w:ascii="宋体" w:hAnsi="宋体" w:eastAsia="宋体" w:cs="宋体"/>
          <w:sz w:val="28"/>
          <w:szCs w:val="28"/>
          <w:lang w:val="en-US" w:eastAsia="zh-CN"/>
        </w:rPr>
        <w:t>承担</w:t>
      </w:r>
      <w:r>
        <w:rPr>
          <w:rFonts w:hint="eastAsia" w:ascii="宋体" w:hAnsi="宋体" w:eastAsia="宋体" w:cs="宋体"/>
          <w:sz w:val="28"/>
          <w:szCs w:val="28"/>
        </w:rPr>
        <w:t>邻江</w:t>
      </w:r>
      <w:r>
        <w:rPr>
          <w:rFonts w:hint="eastAsia" w:ascii="宋体" w:hAnsi="宋体" w:eastAsia="宋体" w:cs="宋体"/>
          <w:sz w:val="28"/>
          <w:szCs w:val="28"/>
          <w:lang w:val="en-US" w:eastAsia="zh-CN"/>
        </w:rPr>
        <w:t>河湖</w:t>
      </w:r>
      <w:r>
        <w:rPr>
          <w:rFonts w:hint="eastAsia" w:ascii="宋体" w:hAnsi="宋体" w:eastAsia="宋体" w:cs="宋体"/>
          <w:i w:val="0"/>
          <w:iCs w:val="0"/>
          <w:caps w:val="0"/>
          <w:color w:val="000000"/>
          <w:spacing w:val="0"/>
          <w:sz w:val="28"/>
          <w:szCs w:val="28"/>
          <w:shd w:val="clear" w:fill="FFFFFF"/>
        </w:rPr>
        <w:t>分段、分区、分人、分目标开展定点值守和定期巡查</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sz w:val="28"/>
          <w:szCs w:val="28"/>
          <w:lang w:val="en-US" w:eastAsia="zh-CN"/>
        </w:rPr>
        <w:t>是渔政执法管理的重要辅助力量</w:t>
      </w:r>
      <w:r>
        <w:rPr>
          <w:rFonts w:hint="eastAsia" w:ascii="宋体" w:hAnsi="宋体" w:eastAsia="宋体" w:cs="宋体"/>
          <w:i w:val="0"/>
          <w:iCs w:val="0"/>
          <w:caps w:val="0"/>
          <w:color w:val="000000"/>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巡护管理：</w:t>
      </w:r>
      <w:r>
        <w:rPr>
          <w:rFonts w:hint="eastAsia" w:ascii="宋体" w:hAnsi="宋体" w:eastAsia="宋体" w:cs="宋体"/>
          <w:sz w:val="28"/>
          <w:szCs w:val="28"/>
        </w:rPr>
        <w:t>对</w:t>
      </w:r>
      <w:r>
        <w:rPr>
          <w:rFonts w:hint="eastAsia" w:ascii="宋体" w:hAnsi="宋体" w:eastAsia="宋体" w:cs="宋体"/>
          <w:sz w:val="28"/>
          <w:szCs w:val="28"/>
          <w:lang w:val="en-US" w:eastAsia="zh-CN"/>
        </w:rPr>
        <w:t>禁捕</w:t>
      </w:r>
      <w:r>
        <w:rPr>
          <w:rFonts w:hint="eastAsia" w:ascii="宋体" w:hAnsi="宋体" w:eastAsia="宋体" w:cs="宋体"/>
          <w:sz w:val="28"/>
          <w:szCs w:val="28"/>
        </w:rPr>
        <w:t>河湖水域、岸线等进行的</w:t>
      </w:r>
      <w:r>
        <w:rPr>
          <w:rFonts w:hint="eastAsia" w:ascii="宋体" w:hAnsi="宋体" w:eastAsia="宋体" w:cs="宋体"/>
          <w:sz w:val="28"/>
          <w:szCs w:val="28"/>
          <w:lang w:val="en-US" w:eastAsia="zh-CN"/>
        </w:rPr>
        <w:t>长江禁捕</w:t>
      </w:r>
      <w:r>
        <w:rPr>
          <w:rFonts w:hint="eastAsia" w:ascii="宋体" w:hAnsi="宋体" w:eastAsia="宋体" w:cs="宋体"/>
          <w:sz w:val="28"/>
          <w:szCs w:val="28"/>
        </w:rPr>
        <w:t>巡査等日常活动，以及专项检查等。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4巡护队伍（巡护员）选任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4.1护渔员职责：主要是协助政府渔业主管部门巡查水生生物资源保护状况，发现、报告、制止非法渔业活动，协助处理非法渔业案件，宣传水生生物和水域生态环境保护知识等工作。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4.2</w:t>
      </w:r>
      <w:r>
        <w:rPr>
          <w:rFonts w:hint="eastAsia" w:ascii="宋体" w:hAnsi="宋体" w:eastAsia="宋体" w:cs="宋体"/>
          <w:b w:val="0"/>
          <w:bCs w:val="0"/>
          <w:sz w:val="28"/>
          <w:szCs w:val="28"/>
        </w:rPr>
        <w:t>护渔员选聘条件</w:t>
      </w:r>
    </w:p>
    <w:p>
      <w:pPr>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val="en-US" w:eastAsia="zh-CN"/>
        </w:rPr>
        <w:t>a</w:t>
      </w:r>
      <w:r>
        <w:rPr>
          <w:rFonts w:hint="eastAsia" w:ascii="宋体" w:hAnsi="宋体" w:eastAsia="宋体" w:cs="宋体"/>
          <w:b w:val="0"/>
          <w:bCs w:val="0"/>
          <w:sz w:val="28"/>
          <w:szCs w:val="28"/>
        </w:rPr>
        <w:t>选聘范围：</w:t>
      </w:r>
      <w:r>
        <w:rPr>
          <w:rFonts w:hint="eastAsia" w:ascii="宋体" w:hAnsi="宋体" w:eastAsia="宋体" w:cs="宋体"/>
          <w:sz w:val="28"/>
          <w:szCs w:val="28"/>
        </w:rPr>
        <w:t>安康市汉江干流全段天然水域、重点水生生物保护区（紫阳县任河干流）沿江（湖）两岸行政村（社区）。</w:t>
      </w:r>
    </w:p>
    <w:p>
      <w:pPr>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val="en-US" w:eastAsia="zh-CN"/>
        </w:rPr>
        <w:t>b</w:t>
      </w:r>
      <w:r>
        <w:rPr>
          <w:rFonts w:hint="eastAsia" w:ascii="宋体" w:hAnsi="宋体" w:eastAsia="宋体" w:cs="宋体"/>
          <w:b w:val="0"/>
          <w:bCs w:val="0"/>
          <w:sz w:val="28"/>
          <w:szCs w:val="28"/>
        </w:rPr>
        <w:t>选聘人数：</w:t>
      </w:r>
      <w:r>
        <w:rPr>
          <w:rFonts w:hint="eastAsia" w:ascii="宋体" w:hAnsi="宋体" w:eastAsia="宋体" w:cs="宋体"/>
          <w:sz w:val="28"/>
          <w:szCs w:val="28"/>
        </w:rPr>
        <w:t>沿江（湖）每个行政村（社区）原则选聘一人。流经行政村（社区）长度超过5公里（不含5公里）的可以增加选聘一人；流经行政村（社区）长度小于2公里（含2公里）的不单独选聘护渔员，可与上下游行政村（社区）联合选聘。</w:t>
      </w:r>
    </w:p>
    <w:p>
      <w:pPr>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val="en-US" w:eastAsia="zh-CN"/>
        </w:rPr>
        <w:t>c</w:t>
      </w:r>
      <w:r>
        <w:rPr>
          <w:rFonts w:hint="eastAsia" w:ascii="宋体" w:hAnsi="宋体" w:eastAsia="宋体" w:cs="宋体"/>
          <w:b w:val="0"/>
          <w:bCs w:val="0"/>
          <w:sz w:val="28"/>
          <w:szCs w:val="28"/>
        </w:rPr>
        <w:t>选聘条件：</w:t>
      </w:r>
      <w:r>
        <w:rPr>
          <w:rFonts w:hint="eastAsia" w:ascii="宋体" w:hAnsi="宋体" w:eastAsia="宋体" w:cs="宋体"/>
          <w:sz w:val="28"/>
          <w:szCs w:val="28"/>
        </w:rPr>
        <w:t>1、政治思想好，品行端正，遵纪守法，无不良社会记录。2、热爱护渔事业，责任心强，吃苦耐劳。3、身体健康，年龄在18-60周岁之间，具备初中以上文化程度，基本会操作智能手机。4、原则上从村（社区）班子成员中选聘，也可从上岸拆解的“三无”船舶家庭人员选聘和护河员（兼任）。</w:t>
      </w: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4.3</w:t>
      </w:r>
      <w:r>
        <w:rPr>
          <w:rFonts w:hint="eastAsia" w:ascii="宋体" w:hAnsi="宋体" w:eastAsia="宋体" w:cs="宋体"/>
          <w:b w:val="0"/>
          <w:bCs w:val="0"/>
          <w:sz w:val="28"/>
          <w:szCs w:val="28"/>
        </w:rPr>
        <w:t>选聘、解聘程序</w:t>
      </w:r>
    </w:p>
    <w:p>
      <w:pPr>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val="en-US" w:eastAsia="zh-CN"/>
        </w:rPr>
        <w:t>a</w:t>
      </w:r>
      <w:r>
        <w:rPr>
          <w:rFonts w:hint="eastAsia" w:ascii="宋体" w:hAnsi="宋体" w:eastAsia="宋体" w:cs="宋体"/>
          <w:b w:val="0"/>
          <w:bCs w:val="0"/>
          <w:sz w:val="28"/>
          <w:szCs w:val="28"/>
        </w:rPr>
        <w:t>、选聘程序：村推荐</w:t>
      </w:r>
      <w:r>
        <w:rPr>
          <w:rFonts w:hint="eastAsia" w:ascii="宋体" w:hAnsi="宋体" w:eastAsia="宋体" w:cs="宋体"/>
          <w:b w:val="0"/>
          <w:bCs w:val="0"/>
          <w:sz w:val="28"/>
          <w:szCs w:val="28"/>
          <w:lang w:eastAsia="zh-CN"/>
        </w:rPr>
        <w:t>。</w:t>
      </w:r>
      <w:r>
        <w:rPr>
          <w:rFonts w:hint="eastAsia" w:ascii="宋体" w:hAnsi="宋体" w:eastAsia="宋体" w:cs="宋体"/>
          <w:sz w:val="28"/>
          <w:szCs w:val="28"/>
        </w:rPr>
        <w:t>由沿江（库）行政村（社区）提出推荐人选，公示5日后无异议，填写《安康市长江流域重点水域禁捕护渔员审批表》一式四份，报所在地镇政府禁捕办。</w:t>
      </w:r>
      <w:r>
        <w:rPr>
          <w:rFonts w:hint="eastAsia" w:ascii="宋体" w:hAnsi="宋体" w:eastAsia="宋体" w:cs="宋体"/>
          <w:b w:val="0"/>
          <w:bCs w:val="0"/>
          <w:sz w:val="28"/>
          <w:szCs w:val="28"/>
        </w:rPr>
        <w:t>镇审核</w:t>
      </w:r>
      <w:r>
        <w:rPr>
          <w:rFonts w:hint="eastAsia" w:ascii="宋体" w:hAnsi="宋体" w:eastAsia="宋体" w:cs="宋体"/>
          <w:b w:val="0"/>
          <w:bCs w:val="0"/>
          <w:sz w:val="28"/>
          <w:szCs w:val="28"/>
          <w:lang w:eastAsia="zh-CN"/>
        </w:rPr>
        <w:t>。</w:t>
      </w:r>
      <w:r>
        <w:rPr>
          <w:rFonts w:hint="eastAsia" w:ascii="宋体" w:hAnsi="宋体" w:eastAsia="宋体" w:cs="宋体"/>
          <w:sz w:val="28"/>
          <w:szCs w:val="28"/>
        </w:rPr>
        <w:t>镇政府禁捕办对村推荐的护渔员进行审核并签署意见后报县区禁捕办。</w:t>
      </w:r>
      <w:r>
        <w:rPr>
          <w:rFonts w:hint="eastAsia" w:ascii="宋体" w:hAnsi="宋体" w:eastAsia="宋体" w:cs="宋体"/>
          <w:b w:val="0"/>
          <w:bCs w:val="0"/>
          <w:sz w:val="28"/>
          <w:szCs w:val="28"/>
        </w:rPr>
        <w:t>县区审批</w:t>
      </w:r>
      <w:r>
        <w:rPr>
          <w:rFonts w:hint="eastAsia" w:ascii="宋体" w:hAnsi="宋体" w:eastAsia="宋体" w:cs="宋体"/>
          <w:b w:val="0"/>
          <w:bCs w:val="0"/>
          <w:sz w:val="28"/>
          <w:szCs w:val="28"/>
          <w:lang w:eastAsia="zh-CN"/>
        </w:rPr>
        <w:t>。</w:t>
      </w:r>
      <w:r>
        <w:rPr>
          <w:rFonts w:hint="eastAsia" w:ascii="宋体" w:hAnsi="宋体" w:eastAsia="宋体" w:cs="宋体"/>
          <w:sz w:val="28"/>
          <w:szCs w:val="28"/>
        </w:rPr>
        <w:t>县区禁捕办对各镇报来的护渔员进行审批，并将审批的结果反馈到镇、村，由镇政府禁捕办与护渔员签订聘用协议，聘期原则上为一年。</w:t>
      </w:r>
      <w:r>
        <w:rPr>
          <w:rFonts w:hint="eastAsia" w:ascii="宋体" w:hAnsi="宋体" w:eastAsia="宋体" w:cs="宋体"/>
          <w:b w:val="0"/>
          <w:bCs w:val="0"/>
          <w:sz w:val="28"/>
          <w:szCs w:val="28"/>
        </w:rPr>
        <w:t>市备案</w:t>
      </w:r>
      <w:r>
        <w:rPr>
          <w:rFonts w:hint="eastAsia" w:ascii="宋体" w:hAnsi="宋体" w:eastAsia="宋体" w:cs="宋体"/>
          <w:b w:val="0"/>
          <w:bCs w:val="0"/>
          <w:sz w:val="28"/>
          <w:szCs w:val="28"/>
          <w:lang w:eastAsia="zh-CN"/>
        </w:rPr>
        <w:t>。</w:t>
      </w:r>
      <w:r>
        <w:rPr>
          <w:rFonts w:hint="eastAsia" w:ascii="宋体" w:hAnsi="宋体" w:eastAsia="宋体" w:cs="宋体"/>
          <w:sz w:val="28"/>
          <w:szCs w:val="28"/>
        </w:rPr>
        <w:t>县区禁捕办将审批的护渔员报市禁捕办备案。</w:t>
      </w:r>
    </w:p>
    <w:p>
      <w:pPr>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val="en-US" w:eastAsia="zh-CN"/>
        </w:rPr>
        <w:t>b</w:t>
      </w:r>
      <w:r>
        <w:rPr>
          <w:rFonts w:hint="eastAsia" w:ascii="宋体" w:hAnsi="宋体" w:eastAsia="宋体" w:cs="宋体"/>
          <w:b w:val="0"/>
          <w:bCs w:val="0"/>
          <w:sz w:val="28"/>
          <w:szCs w:val="28"/>
        </w:rPr>
        <w:t>、解聘程序：</w:t>
      </w:r>
      <w:r>
        <w:rPr>
          <w:rFonts w:hint="eastAsia" w:ascii="宋体" w:hAnsi="宋体" w:eastAsia="宋体" w:cs="宋体"/>
          <w:sz w:val="28"/>
          <w:szCs w:val="28"/>
        </w:rPr>
        <w:t>护渔员考核不称职或者本人、村委会、镇禁捕办提出需要解聘的，县区禁捕办确定护渔员解聘意见，由镇政府禁捕办予以解聘。县区禁捕办将解聘的护渔员报市禁捕办备案。</w:t>
      </w:r>
    </w:p>
    <w:p>
      <w:pPr>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5护渔员管理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5.1日常监管：</w:t>
      </w:r>
      <w:r>
        <w:rPr>
          <w:rFonts w:hint="eastAsia" w:ascii="宋体" w:hAnsi="宋体" w:eastAsia="宋体" w:cs="宋体"/>
          <w:sz w:val="28"/>
          <w:szCs w:val="28"/>
        </w:rPr>
        <w:t>实行“县监管、镇主管、村协助”的管理机制。</w:t>
      </w:r>
      <w:r>
        <w:rPr>
          <w:rFonts w:hint="eastAsia" w:ascii="宋体" w:hAnsi="宋体" w:eastAsia="宋体" w:cs="宋体"/>
          <w:b w:val="0"/>
          <w:bCs w:val="0"/>
          <w:sz w:val="28"/>
          <w:szCs w:val="28"/>
          <w:lang w:val="en-US" w:eastAsia="zh-CN"/>
        </w:rPr>
        <w:t>a</w:t>
      </w:r>
      <w:r>
        <w:rPr>
          <w:rFonts w:hint="eastAsia" w:ascii="宋体" w:hAnsi="宋体" w:eastAsia="宋体" w:cs="宋体"/>
          <w:b w:val="0"/>
          <w:bCs w:val="0"/>
          <w:sz w:val="28"/>
          <w:szCs w:val="28"/>
        </w:rPr>
        <w:t>县监管：</w:t>
      </w:r>
      <w:r>
        <w:rPr>
          <w:rFonts w:hint="eastAsia" w:ascii="宋体" w:hAnsi="宋体" w:eastAsia="宋体" w:cs="宋体"/>
          <w:sz w:val="28"/>
          <w:szCs w:val="28"/>
        </w:rPr>
        <w:t>县区禁捕办履行护渔员队伍的监督管理职责，负责护渔员队伍的审批，教育培训，业务指导，日常监管和考核。</w:t>
      </w:r>
    </w:p>
    <w:p>
      <w:pPr>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val="en-US" w:eastAsia="zh-CN"/>
        </w:rPr>
        <w:t>b</w:t>
      </w:r>
      <w:r>
        <w:rPr>
          <w:rFonts w:hint="eastAsia" w:ascii="宋体" w:hAnsi="宋体" w:eastAsia="宋体" w:cs="宋体"/>
          <w:b w:val="0"/>
          <w:bCs w:val="0"/>
          <w:sz w:val="28"/>
          <w:szCs w:val="28"/>
        </w:rPr>
        <w:t>镇主管：</w:t>
      </w:r>
      <w:r>
        <w:rPr>
          <w:rFonts w:hint="eastAsia" w:ascii="宋体" w:hAnsi="宋体" w:eastAsia="宋体" w:cs="宋体"/>
          <w:sz w:val="28"/>
          <w:szCs w:val="28"/>
        </w:rPr>
        <w:t>镇禁捕办履行护渔员主管职责，压实护渔员的管护责任，督促护渔员认真开展护渔工作，对护渔员提出继续聘用或解聘意见。</w:t>
      </w:r>
    </w:p>
    <w:p>
      <w:pPr>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val="en-US" w:eastAsia="zh-CN"/>
        </w:rPr>
        <w:t>c</w:t>
      </w:r>
      <w:r>
        <w:rPr>
          <w:rFonts w:hint="eastAsia" w:ascii="宋体" w:hAnsi="宋体" w:eastAsia="宋体" w:cs="宋体"/>
          <w:b w:val="0"/>
          <w:bCs w:val="0"/>
          <w:sz w:val="28"/>
          <w:szCs w:val="28"/>
        </w:rPr>
        <w:t>村协助。</w:t>
      </w:r>
      <w:r>
        <w:rPr>
          <w:rFonts w:hint="eastAsia" w:ascii="宋体" w:hAnsi="宋体" w:eastAsia="宋体" w:cs="宋体"/>
          <w:sz w:val="28"/>
          <w:szCs w:val="28"/>
        </w:rPr>
        <w:t>村（社区）委会协助对护渔员进行管理，督促护渔员积极履行日常护渔工作，根据护渔员的履职情况提出继续聘用或解聘的初步意见。</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5.2护渔员</w:t>
      </w:r>
      <w:r>
        <w:rPr>
          <w:rFonts w:hint="eastAsia" w:ascii="宋体" w:hAnsi="宋体" w:eastAsia="宋体" w:cs="宋体"/>
          <w:sz w:val="28"/>
          <w:szCs w:val="28"/>
        </w:rPr>
        <w:t>考核</w:t>
      </w:r>
      <w:r>
        <w:rPr>
          <w:rFonts w:hint="eastAsia" w:ascii="宋体" w:hAnsi="宋体" w:eastAsia="宋体" w:cs="宋体"/>
          <w:sz w:val="28"/>
          <w:szCs w:val="28"/>
          <w:lang w:eastAsia="zh-CN"/>
        </w:rPr>
        <w:t>：</w:t>
      </w:r>
      <w:r>
        <w:rPr>
          <w:rFonts w:hint="eastAsia" w:ascii="宋体" w:hAnsi="宋体" w:eastAsia="宋体" w:cs="宋体"/>
          <w:sz w:val="28"/>
          <w:szCs w:val="28"/>
        </w:rPr>
        <w:t>原则上采用季考核和年终考评方式，由</w:t>
      </w:r>
      <w:r>
        <w:rPr>
          <w:rFonts w:hint="eastAsia" w:ascii="宋体" w:hAnsi="宋体" w:eastAsia="宋体" w:cs="宋体"/>
          <w:sz w:val="28"/>
          <w:szCs w:val="28"/>
          <w:lang w:val="en-US" w:eastAsia="zh-CN"/>
        </w:rPr>
        <w:t>县区</w:t>
      </w:r>
      <w:r>
        <w:rPr>
          <w:rFonts w:hint="eastAsia" w:ascii="宋体" w:hAnsi="宋体" w:eastAsia="宋体" w:cs="宋体"/>
          <w:sz w:val="28"/>
          <w:szCs w:val="28"/>
        </w:rPr>
        <w:t>禁</w:t>
      </w:r>
      <w:r>
        <w:rPr>
          <w:rFonts w:hint="eastAsia" w:ascii="宋体" w:hAnsi="宋体" w:eastAsia="宋体" w:cs="宋体"/>
          <w:sz w:val="28"/>
          <w:szCs w:val="28"/>
          <w:lang w:val="en-US" w:eastAsia="zh-CN"/>
        </w:rPr>
        <w:t>捕</w:t>
      </w:r>
      <w:r>
        <w:rPr>
          <w:rFonts w:hint="eastAsia" w:ascii="宋体" w:hAnsi="宋体" w:eastAsia="宋体" w:cs="宋体"/>
          <w:sz w:val="28"/>
          <w:szCs w:val="28"/>
        </w:rPr>
        <w:t>办负责</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镇禁捕机构协助，</w:t>
      </w:r>
      <w:r>
        <w:rPr>
          <w:rFonts w:hint="eastAsia" w:ascii="宋体" w:hAnsi="宋体" w:eastAsia="宋体" w:cs="宋体"/>
          <w:sz w:val="28"/>
          <w:szCs w:val="28"/>
        </w:rPr>
        <w:t>季考核结果向护渔员本人反馈。</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a</w:t>
      </w:r>
      <w:r>
        <w:rPr>
          <w:rFonts w:hint="eastAsia" w:ascii="宋体" w:hAnsi="宋体" w:eastAsia="宋体" w:cs="宋体"/>
          <w:sz w:val="28"/>
          <w:szCs w:val="28"/>
        </w:rPr>
        <w:t>季考核主要按照出勤率、线索提供情况，以及本辖区四清四无成效、非法捕捞和非法垂钓举报频次进行考核，考核总分 100 分,80 分以上（含 80 分）为合格。</w:t>
      </w:r>
      <w:r>
        <w:rPr>
          <w:rFonts w:hint="eastAsia" w:ascii="宋体" w:hAnsi="宋体" w:eastAsia="宋体" w:cs="宋体"/>
          <w:b w:val="0"/>
          <w:bCs w:val="0"/>
          <w:sz w:val="28"/>
          <w:szCs w:val="28"/>
        </w:rPr>
        <w:t>出勤率（30 分）：</w:t>
      </w:r>
      <w:r>
        <w:rPr>
          <w:rFonts w:hint="eastAsia" w:ascii="宋体" w:hAnsi="宋体" w:eastAsia="宋体" w:cs="宋体"/>
          <w:sz w:val="28"/>
          <w:szCs w:val="28"/>
        </w:rPr>
        <w:t>针对每人制定月出勤标准，并签订协议，每月少一天扣 4 分，超一天加 2 分，每月加分最多不超过 6 分；</w:t>
      </w:r>
      <w:r>
        <w:rPr>
          <w:rFonts w:hint="eastAsia" w:ascii="宋体" w:hAnsi="宋体" w:eastAsia="宋体" w:cs="宋体"/>
          <w:b w:val="0"/>
          <w:bCs w:val="0"/>
          <w:sz w:val="28"/>
          <w:szCs w:val="28"/>
        </w:rPr>
        <w:t>线索提供情况（20 分）：</w:t>
      </w:r>
      <w:r>
        <w:rPr>
          <w:rFonts w:hint="eastAsia" w:ascii="宋体" w:hAnsi="宋体" w:eastAsia="宋体" w:cs="宋体"/>
          <w:sz w:val="28"/>
          <w:szCs w:val="28"/>
        </w:rPr>
        <w:t>提供非法捕捞案件线索，并立案的，3 件以上为优秀，每增加 1 件加 10 分，每月加分不超过30 分；</w:t>
      </w:r>
      <w:r>
        <w:rPr>
          <w:rFonts w:hint="eastAsia" w:ascii="宋体" w:hAnsi="宋体" w:eastAsia="宋体" w:cs="宋体"/>
          <w:b w:val="0"/>
          <w:bCs w:val="0"/>
          <w:sz w:val="28"/>
          <w:szCs w:val="28"/>
        </w:rPr>
        <w:t>四清四无成效（30 分）：</w:t>
      </w:r>
      <w:r>
        <w:rPr>
          <w:rFonts w:hint="eastAsia" w:ascii="宋体" w:hAnsi="宋体" w:eastAsia="宋体" w:cs="宋体"/>
          <w:sz w:val="28"/>
          <w:szCs w:val="28"/>
        </w:rPr>
        <w:t>县禁捕办、镇禁捕办不定期开展巡查暗访，发现一起非法捕捞（非法垂钓），扣 5 分，发现一次非法捕捞网具扣 2 分，扣完为止；</w:t>
      </w:r>
      <w:r>
        <w:rPr>
          <w:rFonts w:hint="eastAsia" w:ascii="宋体" w:hAnsi="宋体" w:eastAsia="宋体" w:cs="宋体"/>
          <w:b w:val="0"/>
          <w:bCs w:val="0"/>
          <w:sz w:val="28"/>
          <w:szCs w:val="28"/>
        </w:rPr>
        <w:t>非法捕捞、非法垂钓举报频次（20 分）</w:t>
      </w:r>
      <w:r>
        <w:rPr>
          <w:rFonts w:hint="eastAsia" w:ascii="宋体" w:hAnsi="宋体" w:eastAsia="宋体" w:cs="宋体"/>
          <w:sz w:val="28"/>
          <w:szCs w:val="28"/>
        </w:rPr>
        <w:t>：县级以上平台受理举报，一次扣 5 分，扣完为止；</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b</w:t>
      </w:r>
      <w:r>
        <w:rPr>
          <w:rFonts w:hint="eastAsia" w:ascii="宋体" w:hAnsi="宋体" w:eastAsia="宋体" w:cs="宋体"/>
          <w:sz w:val="28"/>
          <w:szCs w:val="28"/>
        </w:rPr>
        <w:t>年度考评总分 100 分,80 分以上（含 80 分）为合格。分两项指标，一是按月考核分数加权计分，占 70%;二是人民群众满意度考评，占 30%。人民群众满意度（30 分）：沿江随机抽查 10-20 名群众、村组干部，一个不满意扣 2 分，扣完为止。</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c</w:t>
      </w:r>
      <w:r>
        <w:rPr>
          <w:rFonts w:hint="eastAsia" w:ascii="宋体" w:hAnsi="宋体" w:eastAsia="宋体" w:cs="宋体"/>
          <w:sz w:val="28"/>
          <w:szCs w:val="28"/>
        </w:rPr>
        <w:t>出勤率考核以每日巡查记录、巡查路线定位记录为考核依据；案件查处率以执法机构出具的处罚决定书为考核依据;抽查合格率以执法部门现场抽查记录为依据；人民群众满意度以现场随机抽查考核为主。</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d</w:t>
      </w:r>
      <w:r>
        <w:rPr>
          <w:rFonts w:hint="eastAsia" w:ascii="宋体" w:hAnsi="宋体" w:eastAsia="宋体" w:cs="宋体"/>
          <w:sz w:val="28"/>
          <w:szCs w:val="28"/>
        </w:rPr>
        <w:t>考核结果运用</w:t>
      </w:r>
      <w:r>
        <w:rPr>
          <w:rFonts w:hint="eastAsia" w:ascii="宋体" w:hAnsi="宋体" w:eastAsia="宋体" w:cs="宋体"/>
          <w:sz w:val="28"/>
          <w:szCs w:val="28"/>
          <w:lang w:val="en-US" w:eastAsia="zh-CN"/>
        </w:rPr>
        <w:t>:</w:t>
      </w:r>
      <w:r>
        <w:rPr>
          <w:rFonts w:hint="eastAsia" w:ascii="宋体" w:hAnsi="宋体" w:eastAsia="宋体" w:cs="宋体"/>
          <w:sz w:val="28"/>
          <w:szCs w:val="28"/>
        </w:rPr>
        <w:t>当年累计两次季考核不合格，即予以辞退；年度考评不合格的人员，予以辞退，辞退人员均不得再次聘用。工资待遇实行绩效工资制，工资报酬与绩效考评相挂钩,由“基础工资、考核工资”两部分构成，基础工资占总工资的60%,考核工资占 40%,基础工资按月发放，考核工资按季根据考核情况发放。</w:t>
      </w:r>
    </w:p>
    <w:p>
      <w:pPr>
        <w:numPr>
          <w:ilvl w:val="0"/>
          <w:numId w:val="0"/>
        </w:num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5.3</w:t>
      </w:r>
      <w:r>
        <w:rPr>
          <w:rFonts w:hint="eastAsia" w:ascii="宋体" w:hAnsi="宋体" w:eastAsia="宋体" w:cs="宋体"/>
          <w:b w:val="0"/>
          <w:bCs w:val="0"/>
          <w:sz w:val="28"/>
          <w:szCs w:val="28"/>
        </w:rPr>
        <w:t>护渔员补助</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val="en-US" w:eastAsia="zh-CN"/>
        </w:rPr>
        <w:t>a</w:t>
      </w:r>
      <w:r>
        <w:rPr>
          <w:rFonts w:hint="eastAsia" w:ascii="宋体" w:hAnsi="宋体" w:eastAsia="宋体" w:cs="宋体"/>
          <w:b w:val="0"/>
          <w:bCs w:val="0"/>
          <w:sz w:val="28"/>
          <w:szCs w:val="28"/>
        </w:rPr>
        <w:t>经费来源:</w:t>
      </w:r>
      <w:r>
        <w:rPr>
          <w:rFonts w:hint="eastAsia" w:ascii="宋体" w:hAnsi="宋体" w:eastAsia="宋体" w:cs="宋体"/>
          <w:sz w:val="28"/>
          <w:szCs w:val="28"/>
        </w:rPr>
        <w:t>护渔员补助经费主要来源于省、市、县护渔员财政专项拨款。</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val="en-US" w:eastAsia="zh-CN"/>
        </w:rPr>
        <w:t>b</w:t>
      </w:r>
      <w:r>
        <w:rPr>
          <w:rFonts w:hint="eastAsia" w:ascii="宋体" w:hAnsi="宋体" w:eastAsia="宋体" w:cs="宋体"/>
          <w:b w:val="0"/>
          <w:bCs w:val="0"/>
          <w:sz w:val="28"/>
          <w:szCs w:val="28"/>
        </w:rPr>
        <w:t>补助标准：</w:t>
      </w:r>
      <w:r>
        <w:rPr>
          <w:rFonts w:hint="eastAsia" w:ascii="宋体" w:hAnsi="宋体" w:eastAsia="宋体" w:cs="宋体"/>
          <w:sz w:val="28"/>
          <w:szCs w:val="28"/>
        </w:rPr>
        <w:t>市上将护渔员的工资补助经费切块下达到县区，由县区禁捕办根据护护渔员队伍总数和每个村护渔员工作量具体确定护渔员的补助标准。</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val="en-US" w:eastAsia="zh-CN"/>
        </w:rPr>
        <w:t>c</w:t>
      </w:r>
      <w:r>
        <w:rPr>
          <w:rFonts w:hint="eastAsia" w:ascii="宋体" w:hAnsi="宋体" w:eastAsia="宋体" w:cs="宋体"/>
          <w:b w:val="0"/>
          <w:bCs w:val="0"/>
          <w:sz w:val="28"/>
          <w:szCs w:val="28"/>
        </w:rPr>
        <w:t>补助发放：</w:t>
      </w:r>
      <w:r>
        <w:rPr>
          <w:rFonts w:hint="eastAsia" w:ascii="宋体" w:hAnsi="宋体" w:eastAsia="宋体" w:cs="宋体"/>
          <w:sz w:val="28"/>
          <w:szCs w:val="28"/>
        </w:rPr>
        <w:t>根据护渔员年度考核结果，由县区渔业行政主管部门将护渔员工作补助拨付到镇财政所，由镇财政所将护渔员工资补助发放到护鱼员个人账户。</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管护范围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6.1中省市禁捕通告规定的长江流域十年禁捕</w:t>
      </w:r>
      <w:r>
        <w:rPr>
          <w:rFonts w:hint="eastAsia" w:ascii="宋体" w:hAnsi="宋体" w:eastAsia="宋体" w:cs="宋体"/>
          <w:sz w:val="28"/>
          <w:szCs w:val="28"/>
        </w:rPr>
        <w:t>安康市</w:t>
      </w:r>
      <w:r>
        <w:rPr>
          <w:rFonts w:hint="eastAsia" w:ascii="宋体" w:hAnsi="宋体" w:eastAsia="宋体" w:cs="宋体"/>
          <w:sz w:val="28"/>
          <w:szCs w:val="28"/>
          <w:lang w:val="en-US" w:eastAsia="zh-CN"/>
        </w:rPr>
        <w:t>范围：</w:t>
      </w:r>
      <w:r>
        <w:rPr>
          <w:rFonts w:hint="eastAsia" w:ascii="宋体" w:hAnsi="宋体" w:eastAsia="宋体" w:cs="宋体"/>
          <w:sz w:val="28"/>
          <w:szCs w:val="28"/>
        </w:rPr>
        <w:t>汉江干流全段天然水域、重点水生生物保护区（紫阳县任河干流）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6.2县区瀛湖管委会规定的禁捕范围：汉江一级支流及其它划定的禁捕区域在其行政区域执行。</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7</w:t>
      </w:r>
      <w:r>
        <w:rPr>
          <w:rFonts w:hint="eastAsia" w:ascii="宋体" w:hAnsi="宋体" w:eastAsia="宋体" w:cs="宋体"/>
          <w:b/>
          <w:bCs/>
          <w:sz w:val="28"/>
          <w:szCs w:val="28"/>
          <w:lang w:eastAsia="zh-CN"/>
        </w:rPr>
        <w:t>管护目标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6"/>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sz w:val="28"/>
          <w:szCs w:val="28"/>
          <w:lang w:eastAsia="zh-CN"/>
        </w:rPr>
        <w:t>发挥</w:t>
      </w:r>
      <w:r>
        <w:rPr>
          <w:rFonts w:hint="eastAsia" w:ascii="宋体" w:hAnsi="宋体" w:eastAsia="宋体" w:cs="宋体"/>
          <w:sz w:val="28"/>
          <w:szCs w:val="28"/>
          <w:lang w:val="en-US" w:eastAsia="zh-CN"/>
        </w:rPr>
        <w:t>护渔员</w:t>
      </w:r>
      <w:r>
        <w:rPr>
          <w:rFonts w:hint="eastAsia" w:ascii="宋体" w:hAnsi="宋体" w:eastAsia="宋体" w:cs="宋体"/>
          <w:sz w:val="28"/>
          <w:szCs w:val="28"/>
          <w:lang w:eastAsia="zh-CN"/>
        </w:rPr>
        <w:t>熟悉水情鱼情优势，通过组建规模适度、架构合理的协助巡护队伍，切实加强长江流域渔政执法能力建设，满足常年禁捕新形势新任务需要，确保长江禁捕取得扎实成效。</w:t>
      </w:r>
      <w:r>
        <w:rPr>
          <w:rStyle w:val="6"/>
          <w:rFonts w:hint="eastAsia" w:ascii="宋体" w:hAnsi="宋体" w:eastAsia="宋体" w:cs="宋体"/>
          <w:i w:val="0"/>
          <w:iCs w:val="0"/>
          <w:caps w:val="0"/>
          <w:color w:val="auto"/>
          <w:spacing w:val="0"/>
          <w:sz w:val="28"/>
          <w:szCs w:val="28"/>
          <w:shd w:val="clear" w:fill="FFFFFF"/>
        </w:rPr>
        <w:t>对长江重点水域进行日常及专项行动，确保实现长江流域江岸段重点水域“四无四清”，即无捕捞渔船、无捕捞网具、无捕捞渔民、无捕捞生产，实现清船、清网、清江、清湖的目标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8</w:t>
      </w:r>
      <w:r>
        <w:rPr>
          <w:rFonts w:hint="eastAsia" w:ascii="宋体" w:hAnsi="宋体" w:eastAsia="宋体" w:cs="宋体"/>
          <w:b/>
          <w:bCs/>
          <w:sz w:val="28"/>
          <w:szCs w:val="28"/>
          <w:lang w:eastAsia="zh-CN"/>
        </w:rPr>
        <w:t xml:space="preserve"> 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.1 一般规定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按照“谁招聘、谁使用、谁管理”原则，加强对协助巡护人员的岗前培训和在岗培训。培训内容包括涉渔法律法规、珍稀濒危水生野生动物救护技能以及协助巡护职责任务、工作纪律、职业道德等。岗前培训一般不少于3天，在岗培训一般每年不少于1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8.2特别规定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护渔员可以在在两名以上渔政执法人员的带领下，从事以下工作： a协助渔政执法人员接报案现场处置；b协助渔政执法人员对有违法捕捞行为嫌疑的人员进行当场问询、检查；c协助渔政执法人员对涉嫌渔业违法案件进行查封、扣押、拆除等行政强制措施。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8.3</w:t>
      </w:r>
      <w:r>
        <w:rPr>
          <w:rFonts w:hint="eastAsia" w:ascii="宋体" w:hAnsi="宋体" w:eastAsia="宋体" w:cs="宋体"/>
          <w:sz w:val="28"/>
          <w:szCs w:val="28"/>
          <w:lang w:eastAsia="zh-CN"/>
        </w:rPr>
        <w:t xml:space="preserve"> 巡查内容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a负责所辖河道的日常巡查，制止非法捕捞行为，对发现的违规行为做好拍照取证工作，并及时上报；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b常态化开展清船、清网、清江、清湖，保持无捕捞渔船、无捕捞渔具、无捕捞渔民、无捕捞生产；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c劝离非法垂钓者，制止非法垂钓行为，对不听劝阻和拒绝管理者，做好拍照取证工作，并及时上报；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d负责所辖河道沿岸禁捕政策的宣传；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e协助对非法捕捞案件现场进行前期证据收集和临时处置，可对涉案人员进行初步问询检查；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f做好巡查记录。建立健全巡查档案，重点记录基本情况（时间、人员、河段）、发现问题及处置情况（含存在问题、处理意见、处理结果等），记录要求详尽具体，应提供佐证材料;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 xml:space="preserve"> 巡查要求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a在巡护区域内</w:t>
      </w:r>
      <w:r>
        <w:rPr>
          <w:rFonts w:hint="eastAsia" w:ascii="宋体" w:hAnsi="宋体" w:eastAsia="宋体" w:cs="宋体"/>
          <w:sz w:val="28"/>
          <w:szCs w:val="28"/>
          <w:lang w:eastAsia="zh-CN"/>
        </w:rPr>
        <w:t>巡査应实现无盲区、全覆盖，巡查作业频次应符合规定。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b</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提倡利用安康市渔政智慧监管系统</w:t>
      </w:r>
      <w:r>
        <w:rPr>
          <w:rFonts w:hint="eastAsia" w:ascii="宋体" w:hAnsi="宋体" w:eastAsia="宋体" w:cs="宋体"/>
          <w:sz w:val="28"/>
          <w:szCs w:val="28"/>
          <w:lang w:eastAsia="zh-CN"/>
        </w:rPr>
        <w:t>进行</w:t>
      </w:r>
      <w:r>
        <w:rPr>
          <w:rFonts w:hint="eastAsia" w:ascii="宋体" w:hAnsi="宋体" w:eastAsia="宋体" w:cs="宋体"/>
          <w:sz w:val="28"/>
          <w:szCs w:val="28"/>
          <w:lang w:val="en-US" w:eastAsia="zh-CN"/>
        </w:rPr>
        <w:t>视频</w:t>
      </w:r>
      <w:r>
        <w:rPr>
          <w:rFonts w:hint="eastAsia" w:ascii="宋体" w:hAnsi="宋体" w:eastAsia="宋体" w:cs="宋体"/>
          <w:sz w:val="28"/>
          <w:szCs w:val="28"/>
          <w:lang w:eastAsia="zh-CN"/>
        </w:rPr>
        <w:t>巡查，</w:t>
      </w:r>
      <w:r>
        <w:rPr>
          <w:rFonts w:hint="eastAsia" w:ascii="宋体" w:hAnsi="宋体" w:eastAsia="宋体" w:cs="宋体"/>
          <w:sz w:val="28"/>
          <w:szCs w:val="28"/>
          <w:lang w:val="en-US" w:eastAsia="zh-CN"/>
        </w:rPr>
        <w:t>及时上传处理结果</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c</w:t>
      </w:r>
      <w:r>
        <w:rPr>
          <w:rFonts w:hint="eastAsia" w:ascii="宋体" w:hAnsi="宋体" w:eastAsia="宋体" w:cs="宋体"/>
          <w:sz w:val="28"/>
          <w:szCs w:val="28"/>
          <w:lang w:eastAsia="zh-CN"/>
        </w:rPr>
        <w:t xml:space="preserve"> 应采用文字、图片或视频等方式对巡査轨迹、内容等进行记录，巡查过程中发现的问题，应及时反馈给有关主管部门。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8.5问题处置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a发现有违规垂钓行为的:先予政策宣传并进行劝离。如果当事人不予配合，立即向渔政执法部门报告。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 发现有违法行为的:不要打草惊蛇并及时报告。报告时应注意报告违法行为发生的准确地点，人员数量，违法行为，并做好相关证据初步收集，如拍照、录像。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 当事人不予配合的:立即向执法人员报告，不要和当事人发生冲突，保护好自己，并进行录像，等待执法人员前来处置。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9</w:t>
      </w:r>
      <w:r>
        <w:rPr>
          <w:rFonts w:hint="eastAsia" w:ascii="宋体" w:hAnsi="宋体" w:eastAsia="宋体" w:cs="宋体"/>
          <w:b/>
          <w:bCs/>
          <w:sz w:val="28"/>
          <w:szCs w:val="28"/>
        </w:rPr>
        <w:t>保障</w:t>
      </w:r>
      <w:r>
        <w:rPr>
          <w:rFonts w:hint="eastAsia" w:ascii="宋体" w:hAnsi="宋体" w:eastAsia="宋体" w:cs="宋体"/>
          <w:b/>
          <w:bCs/>
          <w:sz w:val="28"/>
          <w:szCs w:val="28"/>
          <w:lang w:val="en-US" w:eastAsia="zh-CN"/>
        </w:rPr>
        <w:t>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620" w:firstLineChars="200"/>
        <w:jc w:val="both"/>
        <w:rPr>
          <w:rFonts w:hint="eastAsia" w:ascii="宋体" w:hAnsi="宋体" w:eastAsia="宋体" w:cs="宋体"/>
          <w:i w:val="0"/>
          <w:iCs w:val="0"/>
          <w:caps w:val="0"/>
          <w:color w:val="333333"/>
          <w:spacing w:val="15"/>
          <w:sz w:val="28"/>
          <w:szCs w:val="28"/>
        </w:rPr>
      </w:pPr>
      <w:r>
        <w:rPr>
          <w:rStyle w:val="5"/>
          <w:rFonts w:hint="eastAsia" w:ascii="宋体" w:hAnsi="宋体" w:eastAsia="宋体" w:cs="宋体"/>
          <w:b w:val="0"/>
          <w:bCs/>
          <w:i w:val="0"/>
          <w:iCs w:val="0"/>
          <w:caps w:val="0"/>
          <w:color w:val="000000"/>
          <w:spacing w:val="15"/>
          <w:sz w:val="28"/>
          <w:szCs w:val="28"/>
          <w:lang w:val="en-US" w:eastAsia="zh-CN"/>
        </w:rPr>
        <w:t>9.1</w:t>
      </w:r>
      <w:r>
        <w:rPr>
          <w:rStyle w:val="5"/>
          <w:rFonts w:hint="eastAsia" w:ascii="宋体" w:hAnsi="宋体" w:eastAsia="宋体" w:cs="宋体"/>
          <w:b w:val="0"/>
          <w:bCs/>
          <w:i w:val="0"/>
          <w:iCs w:val="0"/>
          <w:caps w:val="0"/>
          <w:color w:val="000000"/>
          <w:spacing w:val="15"/>
          <w:sz w:val="28"/>
          <w:szCs w:val="28"/>
        </w:rPr>
        <w:t>加强组织领导，强化资金保障。</w:t>
      </w:r>
      <w:r>
        <w:rPr>
          <w:rFonts w:hint="eastAsia" w:ascii="宋体" w:hAnsi="宋体" w:eastAsia="宋体" w:cs="宋体"/>
          <w:i w:val="0"/>
          <w:iCs w:val="0"/>
          <w:caps w:val="0"/>
          <w:color w:val="000000"/>
          <w:spacing w:val="15"/>
          <w:sz w:val="28"/>
          <w:szCs w:val="28"/>
        </w:rPr>
        <w:t>各地要把协助巡护队伍建设工作作为加强渔政执法监管能力、有效保障禁捕效果的重要举措，作为发挥退捕渔民特长、拓宽就业安置渠道的重要途径，结合地方实际情况，研究制定实施方案并组织实施。加强</w:t>
      </w:r>
      <w:r>
        <w:rPr>
          <w:rFonts w:hint="eastAsia" w:ascii="宋体" w:hAnsi="宋体" w:eastAsia="宋体" w:cs="宋体"/>
          <w:i w:val="0"/>
          <w:iCs w:val="0"/>
          <w:caps w:val="0"/>
          <w:color w:val="000000"/>
          <w:spacing w:val="15"/>
          <w:sz w:val="28"/>
          <w:szCs w:val="28"/>
          <w:lang w:val="en-US" w:eastAsia="zh-CN"/>
        </w:rPr>
        <w:t>财政</w:t>
      </w:r>
      <w:r>
        <w:rPr>
          <w:rFonts w:hint="eastAsia" w:ascii="宋体" w:hAnsi="宋体" w:eastAsia="宋体" w:cs="宋体"/>
          <w:i w:val="0"/>
          <w:iCs w:val="0"/>
          <w:caps w:val="0"/>
          <w:color w:val="000000"/>
          <w:spacing w:val="15"/>
          <w:sz w:val="28"/>
          <w:szCs w:val="28"/>
        </w:rPr>
        <w:t>经费保障，鼓励吸收社会资金发展协助巡护队伍。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宋体" w:hAnsi="宋体" w:eastAsia="宋体" w:cs="宋体"/>
          <w:i w:val="0"/>
          <w:iCs w:val="0"/>
          <w:caps w:val="0"/>
          <w:color w:val="333333"/>
          <w:spacing w:val="15"/>
          <w:sz w:val="28"/>
          <w:szCs w:val="28"/>
        </w:rPr>
      </w:pPr>
      <w:r>
        <w:rPr>
          <w:rStyle w:val="5"/>
          <w:rFonts w:hint="eastAsia" w:ascii="宋体" w:hAnsi="宋体" w:eastAsia="宋体" w:cs="宋体"/>
          <w:b w:val="0"/>
          <w:bCs/>
          <w:i w:val="0"/>
          <w:iCs w:val="0"/>
          <w:caps w:val="0"/>
          <w:color w:val="000000"/>
          <w:spacing w:val="15"/>
          <w:sz w:val="28"/>
          <w:szCs w:val="28"/>
          <w:lang w:val="en-US" w:eastAsia="zh-CN"/>
        </w:rPr>
        <w:t>9.2</w:t>
      </w:r>
      <w:r>
        <w:rPr>
          <w:rStyle w:val="5"/>
          <w:rFonts w:hint="eastAsia" w:ascii="宋体" w:hAnsi="宋体" w:eastAsia="宋体" w:cs="宋体"/>
          <w:b w:val="0"/>
          <w:bCs/>
          <w:i w:val="0"/>
          <w:iCs w:val="0"/>
          <w:caps w:val="0"/>
          <w:color w:val="000000"/>
          <w:spacing w:val="15"/>
          <w:sz w:val="28"/>
          <w:szCs w:val="28"/>
        </w:rPr>
        <w:t>做好人员保障，充实执法装备。</w:t>
      </w:r>
      <w:r>
        <w:rPr>
          <w:rFonts w:hint="eastAsia" w:ascii="宋体" w:hAnsi="宋体" w:eastAsia="宋体" w:cs="宋体"/>
          <w:i w:val="0"/>
          <w:iCs w:val="0"/>
          <w:caps w:val="0"/>
          <w:color w:val="000000"/>
          <w:spacing w:val="15"/>
          <w:sz w:val="28"/>
          <w:szCs w:val="28"/>
        </w:rPr>
        <w:t>各地要保障协助巡护人员待遇，协助巡护人员工资应不低于当地最低工资标准，健全完善协助巡护人员人身意外伤害保险制度，提高巡护人员履职积极性，增强巡护队伍稳定性。各地要制定科学合理的装备配备计划规划，根据执法需求提供必要的船艇、车辆以及取证、通讯和安全防护等设施装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9.3护渔员</w:t>
      </w:r>
      <w:r>
        <w:rPr>
          <w:rFonts w:hint="eastAsia" w:ascii="宋体" w:hAnsi="宋体" w:eastAsia="宋体" w:cs="宋体"/>
          <w:sz w:val="28"/>
          <w:szCs w:val="28"/>
        </w:rPr>
        <w:t>经费不</w:t>
      </w:r>
      <w:r>
        <w:rPr>
          <w:rFonts w:hint="eastAsia" w:ascii="宋体" w:hAnsi="宋体" w:eastAsia="宋体" w:cs="宋体"/>
          <w:sz w:val="28"/>
          <w:szCs w:val="28"/>
          <w:lang w:val="en-US" w:eastAsia="zh-CN"/>
        </w:rPr>
        <w:t>得</w:t>
      </w:r>
      <w:r>
        <w:rPr>
          <w:rFonts w:hint="eastAsia" w:ascii="宋体" w:hAnsi="宋体" w:eastAsia="宋体" w:cs="宋体"/>
          <w:sz w:val="28"/>
          <w:szCs w:val="28"/>
        </w:rPr>
        <w:t>用于与</w:t>
      </w:r>
      <w:r>
        <w:rPr>
          <w:rFonts w:hint="eastAsia" w:ascii="宋体" w:hAnsi="宋体" w:eastAsia="宋体" w:cs="宋体"/>
          <w:sz w:val="28"/>
          <w:szCs w:val="28"/>
          <w:lang w:val="en-US" w:eastAsia="zh-CN"/>
        </w:rPr>
        <w:t>渔政巡护</w:t>
      </w:r>
      <w:r>
        <w:rPr>
          <w:rFonts w:hint="eastAsia" w:ascii="宋体" w:hAnsi="宋体" w:eastAsia="宋体" w:cs="宋体"/>
          <w:sz w:val="28"/>
          <w:szCs w:val="28"/>
        </w:rPr>
        <w:t>无关的事项，资金使用管理接受财政、审计等部门与社会监督。</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10</w:t>
      </w:r>
      <w:r>
        <w:rPr>
          <w:rFonts w:hint="eastAsia" w:ascii="宋体" w:hAnsi="宋体" w:eastAsia="宋体" w:cs="宋体"/>
          <w:b/>
          <w:bCs/>
          <w:sz w:val="28"/>
          <w:szCs w:val="28"/>
        </w:rPr>
        <w:t>档案管理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按照“谁管护、谁建档”的原则，应将</w:t>
      </w:r>
      <w:r>
        <w:rPr>
          <w:rFonts w:hint="eastAsia" w:ascii="宋体" w:hAnsi="宋体" w:eastAsia="宋体" w:cs="宋体"/>
          <w:sz w:val="28"/>
          <w:szCs w:val="28"/>
          <w:lang w:val="en-US" w:eastAsia="zh-CN"/>
        </w:rPr>
        <w:t>渔政巡护</w:t>
      </w:r>
      <w:r>
        <w:rPr>
          <w:rFonts w:hint="eastAsia" w:ascii="宋体" w:hAnsi="宋体" w:eastAsia="宋体" w:cs="宋体"/>
          <w:sz w:val="28"/>
          <w:szCs w:val="28"/>
        </w:rPr>
        <w:t>的相关活动要求形成台账记录，并整理归档。以</w:t>
      </w:r>
      <w:r>
        <w:rPr>
          <w:rFonts w:hint="eastAsia" w:ascii="宋体" w:hAnsi="宋体" w:eastAsia="宋体" w:cs="宋体"/>
          <w:sz w:val="28"/>
          <w:szCs w:val="28"/>
          <w:lang w:val="en-US" w:eastAsia="zh-CN"/>
        </w:rPr>
        <w:t>乡镇</w:t>
      </w:r>
      <w:r>
        <w:rPr>
          <w:rFonts w:hint="eastAsia" w:ascii="宋体" w:hAnsi="宋体" w:eastAsia="宋体" w:cs="宋体"/>
          <w:sz w:val="28"/>
          <w:szCs w:val="28"/>
        </w:rPr>
        <w:t>为</w:t>
      </w:r>
      <w:r>
        <w:rPr>
          <w:rFonts w:hint="eastAsia" w:ascii="宋体" w:hAnsi="宋体" w:eastAsia="宋体" w:cs="宋体"/>
          <w:sz w:val="28"/>
          <w:szCs w:val="28"/>
          <w:lang w:val="en-US" w:eastAsia="zh-CN"/>
        </w:rPr>
        <w:t>单位</w:t>
      </w:r>
      <w:r>
        <w:rPr>
          <w:rFonts w:hint="eastAsia" w:ascii="宋体" w:hAnsi="宋体" w:eastAsia="宋体" w:cs="宋体"/>
          <w:sz w:val="28"/>
          <w:szCs w:val="28"/>
        </w:rPr>
        <w:t>建立</w:t>
      </w:r>
      <w:r>
        <w:rPr>
          <w:rFonts w:hint="eastAsia" w:ascii="宋体" w:hAnsi="宋体" w:eastAsia="宋体" w:cs="宋体"/>
          <w:sz w:val="28"/>
          <w:szCs w:val="28"/>
          <w:lang w:val="en-US" w:eastAsia="zh-CN"/>
        </w:rPr>
        <w:t>巡护</w:t>
      </w:r>
      <w:r>
        <w:rPr>
          <w:rFonts w:hint="eastAsia" w:ascii="宋体" w:hAnsi="宋体" w:eastAsia="宋体" w:cs="宋体"/>
          <w:sz w:val="28"/>
          <w:szCs w:val="28"/>
        </w:rPr>
        <w:t>档案。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内容包括日常巡查和保洁，定期和不定期抽查、检查，以及各类突发事故等的记录，记录形式包括文字、照片、视频等。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各类档案保存应符合国家、行业和</w:t>
      </w:r>
      <w:r>
        <w:rPr>
          <w:rFonts w:hint="eastAsia" w:ascii="宋体" w:hAnsi="宋体" w:eastAsia="宋体" w:cs="宋体"/>
          <w:sz w:val="28"/>
          <w:szCs w:val="28"/>
          <w:lang w:val="en-US" w:eastAsia="zh-CN"/>
        </w:rPr>
        <w:t>陕西</w:t>
      </w:r>
      <w:r>
        <w:rPr>
          <w:rFonts w:hint="eastAsia" w:ascii="宋体" w:hAnsi="宋体" w:eastAsia="宋体" w:cs="宋体"/>
          <w:sz w:val="28"/>
          <w:szCs w:val="28"/>
        </w:rPr>
        <w:t>省档案管理的规定。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MDUyYWFkMWFiMWNkZjRlZDIxOGEwYjA0MTUwMDMifQ=="/>
  </w:docVars>
  <w:rsids>
    <w:rsidRoot w:val="23754A11"/>
    <w:rsid w:val="02E0083A"/>
    <w:rsid w:val="03621594"/>
    <w:rsid w:val="1A1D69A1"/>
    <w:rsid w:val="23754A11"/>
    <w:rsid w:val="2D4D1A46"/>
    <w:rsid w:val="36471C43"/>
    <w:rsid w:val="3D8F1817"/>
    <w:rsid w:val="4507126F"/>
    <w:rsid w:val="5277014E"/>
    <w:rsid w:val="73DE3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3902</Words>
  <Characters>4088</Characters>
  <Lines>0</Lines>
  <Paragraphs>0</Paragraphs>
  <TotalTime>2</TotalTime>
  <ScaleCrop>false</ScaleCrop>
  <LinksUpToDate>false</LinksUpToDate>
  <CharactersWithSpaces>4238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2024-03-14T08:39:00Z</dcterms:created>
  <dc:creator>ANNY</dc:creator>
  <cp:lastModifiedBy>罗长安</cp:lastModifiedBy>
  <cp:lastPrinted>2024-03-15T08:21:00Z</cp:lastPrinted>
  <dcterms:modified xsi:type="dcterms:W3CDTF">2024-05-28T08:01:19Z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666E015DA902413785EF8CFCB1DD4EE3_11</vt:lpwstr>
  </property>
</Properties>
</file>