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32"/>
          <w:lang w:val="en-US" w:eastAsia="zh-CN"/>
        </w:rPr>
        <w:t>ICS 65.150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32"/>
          <w:lang w:val="en-US" w:eastAsia="zh-CN"/>
        </w:rPr>
        <w:t>CCS B 52</w:t>
      </w:r>
    </w:p>
    <w:p>
      <w:pPr>
        <w:jc w:val="left"/>
        <w:rPr>
          <w:rFonts w:hint="default" w:ascii="黑体" w:hAnsi="黑体" w:eastAsia="黑体" w:cs="黑体"/>
          <w:b w:val="0"/>
          <w:bCs w:val="0"/>
          <w:sz w:val="40"/>
          <w:szCs w:val="48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180"/>
          <w:szCs w:val="2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  <w:t>团  体  标  准</w:t>
      </w:r>
    </w:p>
    <w:p>
      <w:pPr>
        <w:jc w:val="right"/>
        <w:rPr>
          <w:rFonts w:hint="default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u w:val="single"/>
          <w:lang w:val="en-US" w:eastAsia="zh-CN"/>
        </w:rPr>
        <w:t>T/AFA</w:t>
      </w:r>
      <w:r>
        <w:rPr>
          <w:rFonts w:hint="eastAsia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  <w:t xml:space="preserve"> 001-2023</w:t>
      </w: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多鳞白甲鱼鱼苗、鱼种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Fry and fingerling of </w:t>
      </w:r>
      <w:r>
        <w:rPr>
          <w:rStyle w:val="5"/>
          <w:rFonts w:hint="default" w:ascii="Times New Roman" w:hAnsi="Times New Roman" w:eastAsia="宋体" w:cs="Times New Roman"/>
          <w:b/>
          <w:bCs/>
          <w:i/>
          <w:caps w:val="0"/>
          <w:color w:val="auto"/>
          <w:spacing w:val="0"/>
          <w:sz w:val="32"/>
          <w:szCs w:val="32"/>
          <w:shd w:val="clear" w:fill="FFFFFF"/>
        </w:rPr>
        <w:t>Onychostoma macrolepis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（征求意见稿）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  <w:t xml:space="preserve">   2023-XX-XX发布                        2023-XX-XX实施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40"/>
          <w:u w:val="none"/>
          <w:lang w:val="en-US" w:eastAsia="zh-CN"/>
        </w:rPr>
        <w:t>安康市渔业协会</w:t>
      </w: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u w:val="none"/>
          <w:lang w:val="en-US" w:eastAsia="zh-CN"/>
        </w:rPr>
        <w:t>发布</w:t>
      </w:r>
    </w:p>
    <w:p>
      <w:pPr>
        <w:jc w:val="center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sectPr>
          <w:pgSz w:w="11906" w:h="16838"/>
          <w:pgMar w:top="1417" w:right="1134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前    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本文件按照GB-T1.1-2020 《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标准化工作导则第1部分：标准化文件的结构和起草规则》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的规定起草。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本文件由安康市渔业协会提出并归口。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本文件起草单位：西北农林科技大学安康水产试验示范站、镇坪县饮源生态资源保护开发有限公司、岚皋县绿水生态农业有限责任公司。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本文件主要起草人：吉红、孙健、董武子、单世涛、杨永华、马力、于海波、袁想通、李汉东、刘若凡。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本文件为首次发布。</w:t>
      </w:r>
    </w:p>
    <w:p>
      <w:pPr>
        <w:ind w:left="1920" w:hanging="1920" w:hangingChars="800"/>
        <w:jc w:val="left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多鳞白甲鱼鱼苗、鱼种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本标准规定了多鳞白甲鱼（</w:t>
      </w:r>
      <w:r>
        <w:rPr>
          <w:rStyle w:val="5"/>
          <w:rFonts w:hint="default" w:ascii="Times New Roman" w:hAnsi="Times New Roman" w:eastAsia="宋体" w:cs="Times New Roman"/>
          <w:i/>
          <w:caps w:val="0"/>
          <w:color w:val="auto"/>
          <w:spacing w:val="0"/>
          <w:sz w:val="24"/>
          <w:szCs w:val="24"/>
          <w:shd w:val="clear" w:fill="FFFFFF"/>
        </w:rPr>
        <w:t>Onychostoma macrolepis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）鱼苗、鱼种的术语和定义、苗种来源、质量要求、检验方法和检验规则。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本标准适用于多鳞白甲鱼的质量测定。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规范性引用文件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下列文件对于本文件的应用是必不可少的。凡是注日期的引用文件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仅注日期的版本适用于本文件。凡是不注日期的引用文件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其最新版本(包括所有的修改单)适用于本文件。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GB/T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18654.3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>养殖鱼类种质检验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第3部分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性状测定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术语和定义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下列术语和定义适用于本文件。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3.1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鱼苗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受精卵发育出膜后至卵黄囊基本消失、鳔充气、能平游和主动摄食阶段的仔鱼。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鱼种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鱼苗生长发育至体被鳞片、长全鳍条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外观已具有成体基本特征的幼鱼。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苗种来源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4.1鱼苗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多鳞白甲鱼</w:t>
      </w:r>
      <w:r>
        <w:rPr>
          <w:rFonts w:hint="default" w:ascii="Times New Roman" w:hAnsi="Times New Roman" w:eastAsia="宋体" w:cs="Times New Roman"/>
          <w:sz w:val="24"/>
          <w:szCs w:val="24"/>
        </w:rPr>
        <w:t>亲鱼人工繁殖的鱼苗或江河捕捞的天然鱼苗。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4.2鱼种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由符合4.1规定的鱼苗培育成的鱼种。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鱼苗质量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外观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5.1.1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肉眼观察95%以上的鱼苗应符合3.1的规定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且鱼体半透明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有光泽。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5.1.2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集群游动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游动活泼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在容器中轻微搅动水体时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90%以上的鱼苗有逆水游动能力。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5.1.3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规格整齐。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可数指标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畸形率小于3%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伤残率小于1%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鱼种质量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外观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6.1.1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体形正常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鳍条、鳞被完整。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6.1.2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体色正常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体表光滑有黏液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游动活泼。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可数指标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畸形率小于1%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伤残率小于1%。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6.3 可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量</w:t>
      </w:r>
      <w:r>
        <w:rPr>
          <w:rFonts w:hint="default" w:ascii="Times New Roman" w:hAnsi="Times New Roman" w:eastAsia="宋体" w:cs="Times New Roman"/>
          <w:sz w:val="24"/>
          <w:szCs w:val="24"/>
        </w:rPr>
        <w:t>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多鳞白甲鱼一龄幼鱼和二龄幼鱼</w:t>
      </w:r>
      <w:r>
        <w:rPr>
          <w:rFonts w:hint="default" w:ascii="Times New Roman" w:hAnsi="Times New Roman" w:eastAsia="宋体" w:cs="Times New Roman"/>
          <w:sz w:val="24"/>
          <w:szCs w:val="24"/>
        </w:rPr>
        <w:t>规格(全长)的鱼种重量应不低于表1规定。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表1  鱼种规格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91"/>
        <w:gridCol w:w="1055"/>
        <w:gridCol w:w="872"/>
        <w:gridCol w:w="855"/>
        <w:gridCol w:w="1073"/>
        <w:gridCol w:w="835"/>
        <w:gridCol w:w="81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全长/cm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体重/g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每千克尾数/尾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全长/cm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体重/g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每千克尾数/尾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全长/cm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体重/g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每千克尾数/尾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0.9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0.005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200000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1.08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926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9.3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7.80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1.34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746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8.17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0.02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5.7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1.65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606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8.41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0.04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6.0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1.95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513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10.2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9.05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16667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2.49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402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9.76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11111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2.75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10.64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7692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2.94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11.1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11.39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6250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3.57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11.4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12.94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4545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3.90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256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11.7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14.44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3571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7.8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4.58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12.0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14.93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3.9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1852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8.1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4.97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201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12.3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15.54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1515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8.4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5.58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12.6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17.26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0.75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1333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8.7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5.87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12.9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18.3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4.8</w:t>
            </w:r>
          </w:p>
        </w:tc>
        <w:tc>
          <w:tcPr>
            <w:tcW w:w="7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1136</w:t>
            </w:r>
          </w:p>
        </w:tc>
        <w:tc>
          <w:tcPr>
            <w:tcW w:w="8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9.0</w:t>
            </w:r>
          </w:p>
        </w:tc>
        <w:tc>
          <w:tcPr>
            <w:tcW w:w="8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6.46</w:t>
            </w:r>
          </w:p>
        </w:tc>
        <w:tc>
          <w:tcPr>
            <w:tcW w:w="10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8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13.2</w:t>
            </w:r>
          </w:p>
        </w:tc>
        <w:tc>
          <w:tcPr>
            <w:tcW w:w="8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21.5</w:t>
            </w:r>
          </w:p>
        </w:tc>
        <w:tc>
          <w:tcPr>
            <w:tcW w:w="1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6.4 病害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无出血病、肠炎病、赤皮病、烂鳃病和小瓜虫病等传染性强、危害大的疾病。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7.检验方法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7.1外观、可数指标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把样品置于便于观察的容器内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肉眼逐项观察计数。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7.2可量指标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按GB/T 18654.3规定的方法测量。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7.3病害检疫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按鱼病常规诊断方法检验，参见附录A。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7.4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检验规则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7.4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.1  检验分类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7.4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.1.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出场检验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每批鱼苗、鱼种产品应进行出场检验。出场检验由生产单位质量检验部门执行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检验项目为外观、可数指标和可量指标。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7.4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.1.2  型式检验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检验项目为本标准中规定的全部项目。有下列情形之一者应进行型式检验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)新建养殖场培育的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多鳞白甲鱼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鱼苗、鱼种；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b)养殖条件发生变化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可能影响苗种质量时；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c)国家质量监督机构或行业主管部门提出型式检验要求时；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d)出场检验与上次型式检验有较大差异时；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e)正常生产时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每年至少应进行--次周期性检验。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7.4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.2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组批规则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以同一培育池、同一规格或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次交货的苗种作为一个检验批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销售前按批检验。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7.4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.3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抽样方法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每批鱼苗、鱼种随机取样应在100尾以上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鱼种可量指标测量每批取样应在30尾以上。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7.4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.4  判定规则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经检验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如病害项不合格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则判定该批鱼苗、鱼种为不合格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不得复检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其他有不合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1135380</wp:posOffset>
                </wp:positionV>
                <wp:extent cx="252031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3780" y="2035175"/>
                          <a:ext cx="25203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55pt;margin-top:89.4pt;height:0pt;width:198.45pt;z-index:251659264;mso-width-relative:page;mso-height-relative:page;" filled="f" stroked="t" coordsize="21600,21600" o:gfxdata="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NaQ6PYAAAACwEAAA8AAAAAAAAAAQAgAAAAIgAAAGRycy9kb3ducmV2LnhtbFBLAQIUABQA&#10;AAAIAIdO4kDvUcAR8AEAAL4DAAAOAAAAAAAAAAEAIAAAACcBAABkcnMvZTJvRG9jLnhtbFBLBQYA&#10;AAAABgAGAFkBAACJ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格项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应对原检验批取样进行复检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以复检结果为准。经复检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如仍有不合格项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则判定该批鱼苗或鱼种为不合格。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17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92B5D"/>
    <w:multiLevelType w:val="singleLevel"/>
    <w:tmpl w:val="ACE92B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DI4YzMwYjMwYTQ3NTkwZmM2YmY1MTQ3ZThmNmMifQ=="/>
  </w:docVars>
  <w:rsids>
    <w:rsidRoot w:val="00000000"/>
    <w:rsid w:val="010D5440"/>
    <w:rsid w:val="01CF32DE"/>
    <w:rsid w:val="0E791B28"/>
    <w:rsid w:val="102B2027"/>
    <w:rsid w:val="10A10E9D"/>
    <w:rsid w:val="11482225"/>
    <w:rsid w:val="1360023A"/>
    <w:rsid w:val="17183720"/>
    <w:rsid w:val="174700ED"/>
    <w:rsid w:val="19F90F00"/>
    <w:rsid w:val="1E8B0359"/>
    <w:rsid w:val="1EF46AF8"/>
    <w:rsid w:val="221B186D"/>
    <w:rsid w:val="24CC4765"/>
    <w:rsid w:val="28E66BAA"/>
    <w:rsid w:val="2C1C4BAE"/>
    <w:rsid w:val="2D300825"/>
    <w:rsid w:val="2E8D23D3"/>
    <w:rsid w:val="34B914A9"/>
    <w:rsid w:val="34CC79C9"/>
    <w:rsid w:val="3516275B"/>
    <w:rsid w:val="3B9B5163"/>
    <w:rsid w:val="3D5C171A"/>
    <w:rsid w:val="3E1F46CA"/>
    <w:rsid w:val="3EC4322F"/>
    <w:rsid w:val="44D81DAB"/>
    <w:rsid w:val="4D01672A"/>
    <w:rsid w:val="4E5C315B"/>
    <w:rsid w:val="512D13DF"/>
    <w:rsid w:val="585F148A"/>
    <w:rsid w:val="5AD430E1"/>
    <w:rsid w:val="5BC91879"/>
    <w:rsid w:val="5F545DB5"/>
    <w:rsid w:val="630E2DDB"/>
    <w:rsid w:val="63AD43C6"/>
    <w:rsid w:val="6F552F31"/>
    <w:rsid w:val="70972769"/>
    <w:rsid w:val="76525FA0"/>
    <w:rsid w:val="7B9F63AF"/>
    <w:rsid w:val="7E2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1420</Words>
  <Characters>1977</Characters>
  <Lines>1</Lines>
  <Paragraphs>1</Paragraphs>
  <TotalTime>69</TotalTime>
  <ScaleCrop>false</ScaleCrop>
  <LinksUpToDate>false</LinksUpToDate>
  <CharactersWithSpaces>2113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站泳倌料孛</cp:lastModifiedBy>
  <dcterms:modified xsi:type="dcterms:W3CDTF">2023-04-26T08:19:45Z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A70F70DF08B74C12922E809305711D5E_13</vt:lpwstr>
  </property>
</Properties>
</file>